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F9" w:rsidRDefault="00AB0EF9" w:rsidP="004B5B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A70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="004B5B58">
        <w:rPr>
          <w:rFonts w:ascii="Times New Roman" w:hAnsi="Times New Roman" w:cs="Times New Roman"/>
          <w:b/>
          <w:sz w:val="28"/>
          <w:szCs w:val="28"/>
        </w:rPr>
        <w:t xml:space="preserve"> обучающихся и воспитанников в </w:t>
      </w:r>
      <w:proofErr w:type="spellStart"/>
      <w:r w:rsidR="004B5B58">
        <w:rPr>
          <w:rFonts w:ascii="Times New Roman" w:hAnsi="Times New Roman" w:cs="Times New Roman"/>
          <w:b/>
          <w:sz w:val="28"/>
          <w:szCs w:val="28"/>
        </w:rPr>
        <w:t>Грачевском</w:t>
      </w:r>
      <w:proofErr w:type="spellEnd"/>
      <w:r w:rsidR="004B5B58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Ставропольского края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EF9" w:rsidRPr="00124491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491">
        <w:rPr>
          <w:rFonts w:ascii="Times New Roman" w:hAnsi="Times New Roman" w:cs="Times New Roman"/>
          <w:sz w:val="28"/>
          <w:szCs w:val="28"/>
        </w:rPr>
        <w:t>Гражданское воспитание сегодня – это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 и другим негативным социальным явлениям. Добиться результата в этом можно через системную реализацию культурно-просветительских мероприятий Комплексного плана по противодействию идеологии терроризма в Российской Федерации.</w:t>
      </w:r>
    </w:p>
    <w:p w:rsidR="00AB0EF9" w:rsidRPr="00124491" w:rsidRDefault="00AB0EF9" w:rsidP="001244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9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гражданского воспитания</w:t>
      </w:r>
      <w:r w:rsidRPr="0012449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  <w:r w:rsidRPr="0012449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подготовка учащихся к ответственной и осмысленной жизнедеятельности в гражданском обществе. </w:t>
      </w:r>
      <w:r w:rsidRPr="0012449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Гражданин</w:t>
      </w:r>
      <w:r w:rsidRPr="0012449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– это</w:t>
      </w:r>
      <w:r w:rsidRPr="0012449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449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сформированная компетентная личность, владеющая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:rsidR="00AB0EF9" w:rsidRPr="00124491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91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AB0EF9" w:rsidRPr="00124491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91">
        <w:rPr>
          <w:rFonts w:ascii="Times New Roman" w:hAnsi="Times New Roman" w:cs="Times New Roman"/>
          <w:sz w:val="28"/>
          <w:szCs w:val="28"/>
        </w:rPr>
        <w:tab/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AB0EF9" w:rsidRPr="00124491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91">
        <w:rPr>
          <w:rFonts w:ascii="Times New Roman" w:hAnsi="Times New Roman" w:cs="Times New Roman"/>
          <w:sz w:val="28"/>
          <w:szCs w:val="28"/>
        </w:rPr>
        <w:tab/>
        <w:t>-развитие культуры межнационального общения;</w:t>
      </w:r>
    </w:p>
    <w:p w:rsidR="00AB0EF9" w:rsidRPr="00124491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91">
        <w:rPr>
          <w:rFonts w:ascii="Times New Roman" w:hAnsi="Times New Roman" w:cs="Times New Roman"/>
          <w:sz w:val="28"/>
          <w:szCs w:val="28"/>
        </w:rPr>
        <w:tab/>
        <w:t>-формирование приверженности идеям интернационализма, дружбы, равенства, взаимопомощи народов;</w:t>
      </w:r>
    </w:p>
    <w:p w:rsidR="00AB0EF9" w:rsidRPr="00124491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91">
        <w:rPr>
          <w:rFonts w:ascii="Times New Roman" w:hAnsi="Times New Roman" w:cs="Times New Roman"/>
          <w:sz w:val="28"/>
          <w:szCs w:val="28"/>
        </w:rPr>
        <w:tab/>
        <w:t xml:space="preserve"> -воспитание уважительного отношения к национальному достоинству людей, их чувствам, религиозным убеждениям;</w:t>
      </w:r>
    </w:p>
    <w:p w:rsidR="00AB0EF9" w:rsidRPr="00124491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91">
        <w:rPr>
          <w:rFonts w:ascii="Times New Roman" w:hAnsi="Times New Roman" w:cs="Times New Roman"/>
          <w:sz w:val="28"/>
          <w:szCs w:val="28"/>
        </w:rPr>
        <w:tab/>
        <w:t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491">
        <w:rPr>
          <w:rFonts w:ascii="Times New Roman" w:hAnsi="Times New Roman" w:cs="Times New Roman"/>
          <w:sz w:val="28"/>
          <w:szCs w:val="28"/>
        </w:rPr>
        <w:tab/>
        <w:t>-развитие в детской среде ответственности, принципов коллективизма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солидарности;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направлениями деятельности в сфере гражданского воспитания являются следующие: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-распространение среди учителей гуманистических ценностей, соответствующих методов воспитательной деятельности, повышение их политической и правовой культуры;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-создание региональной системы мониторингов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гражданско-правовых знаний и ценностей как составной части общей культуры, установок гражданского поведения;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-включение в образовательные программы образовательных организаций практикумов по гражданскому воспитанию на основе поисковых и продуктивных методов обучения;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-увеличение объема социологических и диагностических методов в работе учителя. Систематическое отслеживание уровня гражданской воспитанности обучающихся;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-научно – методическое обеспечение образовательной области «Право», подготовка методических пособий, организация курсовой подготовки учителей в формах повышения квалификации и профессиональной переподготовки;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-оказание методической поддержки учителей в направлении гражданского образования и воспитания при изучении обществоведческих дисциплин;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интереса к компонентам гражданской культуры, расширение и углубление социально-гуманитарных знаний в системе дополнительного образования школьников;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-продуктивно использование уклада образовательной организации, школы как площадки для выработки гражданских навыков обучающихся;</w:t>
      </w:r>
    </w:p>
    <w:p w:rsidR="00AB0EF9" w:rsidRDefault="00AB0EF9" w:rsidP="00AB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-развитие общественных органов управления различными сферами школьной жизни. </w:t>
      </w:r>
    </w:p>
    <w:p w:rsidR="00AB0EF9" w:rsidRDefault="00AB0EF9" w:rsidP="00AB0E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EF9" w:rsidRDefault="003D1865" w:rsidP="00AB0EF9">
      <w:pPr>
        <w:spacing w:line="240" w:lineRule="auto"/>
        <w:ind w:firstLine="708"/>
        <w:contextualSpacing/>
        <w:jc w:val="both"/>
        <w:rPr>
          <w:rStyle w:val="a4"/>
          <w:rFonts w:ascii="Ubuntu" w:hAnsi="Ubuntu"/>
          <w:color w:val="000000"/>
          <w:sz w:val="29"/>
          <w:szCs w:val="29"/>
          <w:u w:val="single"/>
        </w:rPr>
      </w:pPr>
      <w:hyperlink r:id="rId5" w:history="1">
        <w:r w:rsidR="00443C59">
          <w:rPr>
            <w:rStyle w:val="a5"/>
            <w:rFonts w:ascii="Ubuntu" w:hAnsi="Ubuntu"/>
            <w:b/>
            <w:bCs/>
            <w:color w:val="093951"/>
            <w:sz w:val="29"/>
            <w:szCs w:val="29"/>
          </w:rPr>
          <w:t>Приказ министерства образования Ставропольского края от 31 июля 2020 года № 902-пр «Об утверждении Концепции воспитания и социализации обучающихся Ставропольского края и Плана мероприятий по ее реализации на 2020-2025 годы»</w:t>
        </w:r>
      </w:hyperlink>
    </w:p>
    <w:p w:rsidR="00443C59" w:rsidRDefault="00443C59" w:rsidP="00AB0E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EE7" w:rsidRPr="00443C59" w:rsidRDefault="003D1865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6" w:tgtFrame="_blank" w:history="1">
        <w:proofErr w:type="gramStart"/>
        <w:r w:rsidR="00443C59"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Краевой конкурс творческих работ “Имею право и обязан”</w:t>
        </w:r>
      </w:hyperlink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u w:val="single"/>
          <w:lang w:eastAsia="ru-RU"/>
        </w:rPr>
        <w:t>, </w:t>
      </w:r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проводится ежегодно в рамках проведения недели правовых знаний при поддержки Уполномоченного по правам ребенка в Ставропольском крае,  с целью информирования населения о деятельности исполнительных органов государственной власти Ставропольского края, институтов гражданского общества, мероприятий, способствующих повышению у детей и молодёжи правовой культуры и информированности о Конвенции ООН о правах ребёнка и Конституции Российской</w:t>
      </w:r>
      <w:proofErr w:type="gramEnd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Федерации.</w:t>
      </w:r>
    </w:p>
    <w:p w:rsidR="00443C59" w:rsidRPr="00443C59" w:rsidRDefault="00443C59" w:rsidP="00443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Письмо </w:t>
      </w:r>
      <w:hyperlink r:id="rId7" w:tgtFrame="_blank" w:history="1"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 xml:space="preserve">о проведении краевого конкурса творческих работ “Имею право и </w:t>
        </w:r>
        <w:proofErr w:type="gramStart"/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обязан</w:t>
        </w:r>
        <w:proofErr w:type="gramEnd"/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”.</w:t>
        </w:r>
      </w:hyperlink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</w:t>
      </w:r>
    </w:p>
    <w:p w:rsidR="00443C59" w:rsidRPr="00443C59" w:rsidRDefault="00443C59" w:rsidP="00443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Письмо </w:t>
      </w:r>
      <w:hyperlink r:id="rId8" w:tgtFrame="_blank" w:history="1"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 xml:space="preserve">об итогах проведения краевого конкурса творческих работ “Имею право и </w:t>
        </w:r>
        <w:proofErr w:type="gramStart"/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обязан</w:t>
        </w:r>
        <w:proofErr w:type="gramEnd"/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”.</w:t>
        </w:r>
      </w:hyperlink>
    </w:p>
    <w:p w:rsidR="00443C59" w:rsidRPr="00443C59" w:rsidRDefault="003D1865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9" w:history="1">
        <w:proofErr w:type="gramStart"/>
        <w:r w:rsidR="00443C59"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Массовое восхождение на г. Бештау, посвященное Дню Защитника Отечества </w:t>
        </w:r>
      </w:hyperlink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. Восхождение проводится в целях воспитания у обучающихся гражданственности и патриотизма, бережного отношения к природному наследию родного края, популяризации спортивного туризма среди молодёжи.</w:t>
      </w:r>
      <w:proofErr w:type="gramEnd"/>
    </w:p>
    <w:p w:rsidR="00443C59" w:rsidRPr="00443C59" w:rsidRDefault="003D1865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0" w:history="1">
        <w:r w:rsidR="00443C59"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Всероссийские краеведческие чтения юных краеведов-туристов</w:t>
        </w:r>
      </w:hyperlink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 Целью проведения Всероссийских краеведческих чтений юных краеведов-туристов является воспитание патриотизма и гражданственности обучающихся Российской Федерации посредством развития туристско-краеведческой, исследовательской работы, совершенствование организации и методик школьного краеведения, повышение интеллектуального уровня школьников.</w:t>
      </w:r>
    </w:p>
    <w:p w:rsidR="00443C59" w:rsidRDefault="003D1865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1" w:history="1">
        <w:r w:rsidR="00443C59"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Краевой поход «Вахта Памяти - 20</w:t>
        </w:r>
        <w:r w:rsidR="00124491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20</w:t>
        </w:r>
        <w:r w:rsidR="00443C59"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»</w:t>
        </w:r>
      </w:hyperlink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  Целью Похода является воспитание у подрастающего поколения патриотизма и гражданственности, чувства гордости за подвиги советских людей на фронтах Великой Отечественной войны 1941-1945 годов. Поход проводится по местам Боевой Славы по маршруту: долина реки </w:t>
      </w:r>
      <w:proofErr w:type="spellStart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Дукка</w:t>
      </w:r>
      <w:proofErr w:type="spellEnd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(поляна Большая </w:t>
      </w:r>
      <w:proofErr w:type="spellStart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Дукка</w:t>
      </w:r>
      <w:proofErr w:type="spellEnd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, на слиянии рек </w:t>
      </w:r>
      <w:proofErr w:type="spellStart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Речепста</w:t>
      </w:r>
      <w:proofErr w:type="spellEnd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и Большая </w:t>
      </w:r>
      <w:proofErr w:type="spellStart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Дукка</w:t>
      </w:r>
      <w:proofErr w:type="spellEnd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) – пер. </w:t>
      </w:r>
      <w:proofErr w:type="spellStart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Пхия</w:t>
      </w:r>
      <w:proofErr w:type="spellEnd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(радиально) – пер. </w:t>
      </w:r>
      <w:proofErr w:type="spellStart"/>
      <w:proofErr w:type="gramStart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Ай-Юлю</w:t>
      </w:r>
      <w:proofErr w:type="spellEnd"/>
      <w:proofErr w:type="gramEnd"/>
      <w:r w:rsidR="00443C59"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– долина реки Белая – поляна Мостовая – пос. Верхний Архыз.</w:t>
      </w:r>
    </w:p>
    <w:p w:rsidR="009951F9" w:rsidRPr="008275A3" w:rsidRDefault="009951F9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b/>
          <w:color w:val="000000"/>
          <w:sz w:val="29"/>
          <w:szCs w:val="29"/>
          <w:lang w:eastAsia="ru-RU"/>
        </w:rPr>
      </w:pPr>
      <w:r w:rsidRPr="008275A3">
        <w:rPr>
          <w:rFonts w:ascii="Ubuntu" w:eastAsia="Times New Roman" w:hAnsi="Ubuntu" w:cs="Times New Roman"/>
          <w:b/>
          <w:color w:val="000000"/>
          <w:sz w:val="29"/>
          <w:szCs w:val="29"/>
          <w:lang w:eastAsia="ru-RU"/>
        </w:rPr>
        <w:t>Акции:</w:t>
      </w:r>
    </w:p>
    <w:p w:rsidR="008275A3" w:rsidRDefault="008275A3" w:rsidP="008275A3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>
        <w:rPr>
          <w:rFonts w:ascii="Ubuntu" w:eastAsia="Times New Roman" w:hAnsi="Ubuntu" w:cs="Times New Roman" w:hint="eastAsia"/>
          <w:color w:val="000000"/>
          <w:sz w:val="29"/>
          <w:szCs w:val="29"/>
          <w:lang w:eastAsia="ru-RU"/>
        </w:rPr>
        <w:t>«</w:t>
      </w: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Окна России</w:t>
      </w:r>
      <w:r>
        <w:rPr>
          <w:rFonts w:ascii="Ubuntu" w:eastAsia="Times New Roman" w:hAnsi="Ubuntu" w:cs="Times New Roman" w:hint="eastAsia"/>
          <w:color w:val="000000"/>
          <w:sz w:val="29"/>
          <w:szCs w:val="29"/>
          <w:lang w:eastAsia="ru-RU"/>
        </w:rPr>
        <w:t>»</w:t>
      </w: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, </w:t>
      </w:r>
      <w:r>
        <w:rPr>
          <w:rFonts w:ascii="Ubuntu" w:eastAsia="Times New Roman" w:hAnsi="Ubuntu" w:cs="Times New Roman" w:hint="eastAsia"/>
          <w:color w:val="000000"/>
          <w:sz w:val="29"/>
          <w:szCs w:val="29"/>
          <w:lang w:eastAsia="ru-RU"/>
        </w:rPr>
        <w:t>«</w:t>
      </w: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Мы граждане России</w:t>
      </w:r>
      <w:r>
        <w:rPr>
          <w:rFonts w:ascii="Ubuntu" w:eastAsia="Times New Roman" w:hAnsi="Ubuntu" w:cs="Times New Roman" w:hint="eastAsia"/>
          <w:color w:val="000000"/>
          <w:sz w:val="29"/>
          <w:szCs w:val="29"/>
          <w:lang w:eastAsia="ru-RU"/>
        </w:rPr>
        <w:t>»</w:t>
      </w: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.</w:t>
      </w:r>
    </w:p>
    <w:p w:rsidR="009951F9" w:rsidRPr="008275A3" w:rsidRDefault="009951F9" w:rsidP="00443C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eastAsia="ru-RU"/>
        </w:rPr>
      </w:pPr>
      <w:r w:rsidRPr="008275A3"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eastAsia="ru-RU"/>
        </w:rPr>
        <w:t>День единых действий, в память о геноциде советского народа нацистами и их пособниками в годы Великой Отечественной войны – 2021 год.</w:t>
      </w:r>
    </w:p>
    <w:p w:rsidR="009951F9" w:rsidRDefault="009951F9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Письмо министерства образования Ставропольского края;</w:t>
      </w:r>
    </w:p>
    <w:p w:rsidR="009951F9" w:rsidRDefault="009951F9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Положение о проведении Дня единых действий.</w:t>
      </w:r>
    </w:p>
    <w:p w:rsidR="008275A3" w:rsidRDefault="008275A3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</w:t>
      </w:r>
    </w:p>
    <w:p w:rsidR="008275A3" w:rsidRPr="008275A3" w:rsidRDefault="008275A3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b/>
          <w:i/>
          <w:color w:val="000000"/>
          <w:sz w:val="29"/>
          <w:szCs w:val="29"/>
          <w:lang w:eastAsia="ru-RU"/>
        </w:rPr>
      </w:pPr>
      <w:r w:rsidRPr="008275A3">
        <w:rPr>
          <w:rFonts w:ascii="Ubuntu" w:eastAsia="Times New Roman" w:hAnsi="Ubuntu" w:cs="Times New Roman"/>
          <w:b/>
          <w:i/>
          <w:color w:val="000000"/>
          <w:sz w:val="29"/>
          <w:szCs w:val="29"/>
          <w:lang w:eastAsia="ru-RU"/>
        </w:rPr>
        <w:t xml:space="preserve">Форум </w:t>
      </w:r>
      <w:r w:rsidRPr="008275A3">
        <w:rPr>
          <w:rFonts w:ascii="Ubuntu" w:eastAsia="Times New Roman" w:hAnsi="Ubuntu" w:cs="Times New Roman" w:hint="eastAsia"/>
          <w:b/>
          <w:i/>
          <w:color w:val="000000"/>
          <w:sz w:val="29"/>
          <w:szCs w:val="29"/>
          <w:lang w:eastAsia="ru-RU"/>
        </w:rPr>
        <w:t>«</w:t>
      </w:r>
      <w:r w:rsidRPr="008275A3">
        <w:rPr>
          <w:rFonts w:ascii="Ubuntu" w:eastAsia="Times New Roman" w:hAnsi="Ubuntu" w:cs="Times New Roman"/>
          <w:b/>
          <w:i/>
          <w:color w:val="000000"/>
          <w:sz w:val="29"/>
          <w:szCs w:val="29"/>
          <w:lang w:eastAsia="ru-RU"/>
        </w:rPr>
        <w:t>Дети России</w:t>
      </w:r>
      <w:r w:rsidRPr="008275A3">
        <w:rPr>
          <w:rFonts w:ascii="Ubuntu" w:eastAsia="Times New Roman" w:hAnsi="Ubuntu" w:cs="Times New Roman" w:hint="eastAsia"/>
          <w:b/>
          <w:i/>
          <w:color w:val="000000"/>
          <w:sz w:val="29"/>
          <w:szCs w:val="29"/>
          <w:lang w:eastAsia="ru-RU"/>
        </w:rPr>
        <w:t>»</w:t>
      </w:r>
    </w:p>
    <w:p w:rsidR="009951F9" w:rsidRDefault="009951F9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Приказ министерства образования Ставропольского края от 07.04.2021 №803 </w:t>
      </w:r>
      <w:r>
        <w:rPr>
          <w:rFonts w:ascii="Ubuntu" w:eastAsia="Times New Roman" w:hAnsi="Ubuntu" w:cs="Times New Roman" w:hint="eastAsia"/>
          <w:color w:val="000000"/>
          <w:sz w:val="29"/>
          <w:szCs w:val="29"/>
          <w:lang w:eastAsia="ru-RU"/>
        </w:rPr>
        <w:t>«</w:t>
      </w: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О проведении краевого патриотического форума </w:t>
      </w:r>
      <w:r>
        <w:rPr>
          <w:rFonts w:ascii="Ubuntu" w:eastAsia="Times New Roman" w:hAnsi="Ubuntu" w:cs="Times New Roman" w:hint="eastAsia"/>
          <w:color w:val="000000"/>
          <w:sz w:val="29"/>
          <w:szCs w:val="29"/>
          <w:lang w:eastAsia="ru-RU"/>
        </w:rPr>
        <w:t>«</w:t>
      </w: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Дети России</w:t>
      </w:r>
      <w:r>
        <w:rPr>
          <w:rFonts w:ascii="Ubuntu" w:eastAsia="Times New Roman" w:hAnsi="Ubuntu" w:cs="Times New Roman" w:hint="eastAsia"/>
          <w:color w:val="000000"/>
          <w:sz w:val="29"/>
          <w:szCs w:val="29"/>
          <w:lang w:eastAsia="ru-RU"/>
        </w:rPr>
        <w:t>»</w:t>
      </w: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.</w:t>
      </w:r>
    </w:p>
    <w:p w:rsidR="008275A3" w:rsidRDefault="008275A3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>
        <w:rPr>
          <w:rFonts w:ascii="Ubuntu" w:eastAsia="Times New Roman" w:hAnsi="Ubuntu" w:cs="Times New Roman" w:hint="eastAsia"/>
          <w:color w:val="000000"/>
          <w:sz w:val="29"/>
          <w:szCs w:val="29"/>
          <w:lang w:eastAsia="ru-RU"/>
        </w:rPr>
        <w:t xml:space="preserve">На </w:t>
      </w: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краевой этап форума направлены работы участников из 5 общеобразовательных организаций </w:t>
      </w:r>
      <w:proofErr w:type="spellStart"/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Грачевского</w:t>
      </w:r>
      <w:proofErr w:type="spellEnd"/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муниципального округа.</w:t>
      </w:r>
    </w:p>
    <w:p w:rsidR="008275A3" w:rsidRDefault="008275A3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</w:p>
    <w:p w:rsidR="008275A3" w:rsidRPr="008275A3" w:rsidRDefault="008275A3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b/>
          <w:color w:val="000000"/>
          <w:sz w:val="29"/>
          <w:szCs w:val="29"/>
          <w:lang w:eastAsia="ru-RU"/>
        </w:rPr>
      </w:pPr>
      <w:r w:rsidRPr="008275A3">
        <w:rPr>
          <w:rFonts w:ascii="Ubuntu" w:eastAsia="Times New Roman" w:hAnsi="Ubuntu" w:cs="Times New Roman" w:hint="eastAsia"/>
          <w:b/>
          <w:color w:val="000000"/>
          <w:sz w:val="29"/>
          <w:szCs w:val="29"/>
          <w:lang w:eastAsia="ru-RU"/>
        </w:rPr>
        <w:t>«</w:t>
      </w:r>
      <w:r w:rsidRPr="008275A3">
        <w:rPr>
          <w:rFonts w:ascii="Ubuntu" w:eastAsia="Times New Roman" w:hAnsi="Ubuntu" w:cs="Times New Roman"/>
          <w:b/>
          <w:color w:val="000000"/>
          <w:sz w:val="29"/>
          <w:szCs w:val="29"/>
          <w:lang w:eastAsia="ru-RU"/>
        </w:rPr>
        <w:t>Диктант Победы</w:t>
      </w:r>
      <w:r w:rsidRPr="008275A3">
        <w:rPr>
          <w:rFonts w:ascii="Ubuntu" w:eastAsia="Times New Roman" w:hAnsi="Ubuntu" w:cs="Times New Roman" w:hint="eastAsia"/>
          <w:b/>
          <w:color w:val="000000"/>
          <w:sz w:val="29"/>
          <w:szCs w:val="29"/>
          <w:lang w:eastAsia="ru-RU"/>
        </w:rPr>
        <w:t>»</w:t>
      </w:r>
    </w:p>
    <w:p w:rsidR="008275A3" w:rsidRDefault="008275A3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Положение о проведении Диктанта Победы.</w:t>
      </w:r>
    </w:p>
    <w:p w:rsidR="008275A3" w:rsidRDefault="008275A3" w:rsidP="00443C59">
      <w:pPr>
        <w:spacing w:before="100" w:beforeAutospacing="1" w:after="100" w:afterAutospacing="1" w:line="240" w:lineRule="auto"/>
        <w:contextualSpacing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</w:p>
    <w:p w:rsidR="004B5B58" w:rsidRPr="00443C59" w:rsidRDefault="004B5B58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</w:p>
    <w:p w:rsidR="00AB0EF9" w:rsidRDefault="00AB0EF9" w:rsidP="00260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EF9" w:rsidRDefault="00AB0EF9" w:rsidP="00AB0E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0AC" w:rsidRDefault="005B20AC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</w:p>
    <w:p w:rsidR="005B20AC" w:rsidRDefault="005B20AC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</w:p>
    <w:p w:rsidR="005B20AC" w:rsidRDefault="005B20AC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</w:p>
    <w:p w:rsidR="005B20AC" w:rsidRPr="00443C59" w:rsidRDefault="005B20AC" w:rsidP="00443C5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</w:p>
    <w:sectPr w:rsidR="005B20AC" w:rsidRPr="00443C59" w:rsidSect="00C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0E8"/>
    <w:multiLevelType w:val="multilevel"/>
    <w:tmpl w:val="DC10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87282"/>
    <w:multiLevelType w:val="multilevel"/>
    <w:tmpl w:val="90B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B1B45"/>
    <w:multiLevelType w:val="multilevel"/>
    <w:tmpl w:val="A3FA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66A6D"/>
    <w:multiLevelType w:val="multilevel"/>
    <w:tmpl w:val="394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857C5"/>
    <w:multiLevelType w:val="multilevel"/>
    <w:tmpl w:val="B3F2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2F6EC4"/>
    <w:multiLevelType w:val="multilevel"/>
    <w:tmpl w:val="441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D3673"/>
    <w:multiLevelType w:val="multilevel"/>
    <w:tmpl w:val="3F1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044FA"/>
    <w:multiLevelType w:val="multilevel"/>
    <w:tmpl w:val="EAF2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67919"/>
    <w:multiLevelType w:val="multilevel"/>
    <w:tmpl w:val="12F2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659D3"/>
    <w:multiLevelType w:val="multilevel"/>
    <w:tmpl w:val="645C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262B1E"/>
    <w:multiLevelType w:val="multilevel"/>
    <w:tmpl w:val="CAA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E05D53"/>
    <w:multiLevelType w:val="multilevel"/>
    <w:tmpl w:val="E99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7528E"/>
    <w:multiLevelType w:val="multilevel"/>
    <w:tmpl w:val="C2A2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762B1F"/>
    <w:multiLevelType w:val="multilevel"/>
    <w:tmpl w:val="1396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C375F"/>
    <w:multiLevelType w:val="multilevel"/>
    <w:tmpl w:val="097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432CE0"/>
    <w:multiLevelType w:val="multilevel"/>
    <w:tmpl w:val="8416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06AA1"/>
    <w:multiLevelType w:val="multilevel"/>
    <w:tmpl w:val="DDE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B090C"/>
    <w:multiLevelType w:val="multilevel"/>
    <w:tmpl w:val="934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47441"/>
    <w:multiLevelType w:val="multilevel"/>
    <w:tmpl w:val="7C3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75B99"/>
    <w:multiLevelType w:val="hybridMultilevel"/>
    <w:tmpl w:val="1EC6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1CD0"/>
    <w:multiLevelType w:val="multilevel"/>
    <w:tmpl w:val="18C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BE75DB"/>
    <w:multiLevelType w:val="multilevel"/>
    <w:tmpl w:val="3954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34470"/>
    <w:multiLevelType w:val="multilevel"/>
    <w:tmpl w:val="7C88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6549C"/>
    <w:multiLevelType w:val="multilevel"/>
    <w:tmpl w:val="4B06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7E63B7"/>
    <w:multiLevelType w:val="multilevel"/>
    <w:tmpl w:val="41BC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9A0449"/>
    <w:multiLevelType w:val="multilevel"/>
    <w:tmpl w:val="1CF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CA40F8"/>
    <w:multiLevelType w:val="multilevel"/>
    <w:tmpl w:val="7BE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0113B0"/>
    <w:multiLevelType w:val="multilevel"/>
    <w:tmpl w:val="F47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34CAC"/>
    <w:multiLevelType w:val="multilevel"/>
    <w:tmpl w:val="535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C5F94"/>
    <w:multiLevelType w:val="multilevel"/>
    <w:tmpl w:val="046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4439F6"/>
    <w:multiLevelType w:val="multilevel"/>
    <w:tmpl w:val="910A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811AB"/>
    <w:multiLevelType w:val="multilevel"/>
    <w:tmpl w:val="18F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16413"/>
    <w:multiLevelType w:val="multilevel"/>
    <w:tmpl w:val="0B6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D2078E"/>
    <w:multiLevelType w:val="multilevel"/>
    <w:tmpl w:val="FBA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C51288"/>
    <w:multiLevelType w:val="multilevel"/>
    <w:tmpl w:val="506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85442B"/>
    <w:multiLevelType w:val="multilevel"/>
    <w:tmpl w:val="B40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31558A"/>
    <w:multiLevelType w:val="multilevel"/>
    <w:tmpl w:val="A7D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814D7"/>
    <w:multiLevelType w:val="multilevel"/>
    <w:tmpl w:val="6B48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5D2868"/>
    <w:multiLevelType w:val="multilevel"/>
    <w:tmpl w:val="B6E8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25B1C"/>
    <w:multiLevelType w:val="multilevel"/>
    <w:tmpl w:val="1DD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DC27B1"/>
    <w:multiLevelType w:val="multilevel"/>
    <w:tmpl w:val="C4B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4F1690"/>
    <w:multiLevelType w:val="multilevel"/>
    <w:tmpl w:val="AB7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E366DA"/>
    <w:multiLevelType w:val="multilevel"/>
    <w:tmpl w:val="1B02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F904A5"/>
    <w:multiLevelType w:val="multilevel"/>
    <w:tmpl w:val="C952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2C700B"/>
    <w:multiLevelType w:val="multilevel"/>
    <w:tmpl w:val="594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7C34EB"/>
    <w:multiLevelType w:val="multilevel"/>
    <w:tmpl w:val="B17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414909"/>
    <w:multiLevelType w:val="multilevel"/>
    <w:tmpl w:val="2184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3148D8"/>
    <w:multiLevelType w:val="multilevel"/>
    <w:tmpl w:val="711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2526CE"/>
    <w:multiLevelType w:val="hybridMultilevel"/>
    <w:tmpl w:val="2502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D496F"/>
    <w:multiLevelType w:val="multilevel"/>
    <w:tmpl w:val="BDBA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BB5D47"/>
    <w:multiLevelType w:val="multilevel"/>
    <w:tmpl w:val="5E90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722611"/>
    <w:multiLevelType w:val="multilevel"/>
    <w:tmpl w:val="0BE8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232B11"/>
    <w:multiLevelType w:val="multilevel"/>
    <w:tmpl w:val="EAB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DF75384"/>
    <w:multiLevelType w:val="multilevel"/>
    <w:tmpl w:val="86A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750DD1"/>
    <w:multiLevelType w:val="multilevel"/>
    <w:tmpl w:val="9DA8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41"/>
  </w:num>
  <w:num w:numId="5">
    <w:abstractNumId w:val="16"/>
  </w:num>
  <w:num w:numId="6">
    <w:abstractNumId w:val="39"/>
  </w:num>
  <w:num w:numId="7">
    <w:abstractNumId w:val="12"/>
  </w:num>
  <w:num w:numId="8">
    <w:abstractNumId w:val="30"/>
  </w:num>
  <w:num w:numId="9">
    <w:abstractNumId w:val="36"/>
  </w:num>
  <w:num w:numId="10">
    <w:abstractNumId w:val="8"/>
  </w:num>
  <w:num w:numId="11">
    <w:abstractNumId w:val="37"/>
  </w:num>
  <w:num w:numId="12">
    <w:abstractNumId w:val="18"/>
  </w:num>
  <w:num w:numId="13">
    <w:abstractNumId w:val="53"/>
  </w:num>
  <w:num w:numId="14">
    <w:abstractNumId w:val="7"/>
  </w:num>
  <w:num w:numId="15">
    <w:abstractNumId w:val="2"/>
  </w:num>
  <w:num w:numId="16">
    <w:abstractNumId w:val="10"/>
  </w:num>
  <w:num w:numId="17">
    <w:abstractNumId w:val="25"/>
  </w:num>
  <w:num w:numId="18">
    <w:abstractNumId w:val="1"/>
  </w:num>
  <w:num w:numId="19">
    <w:abstractNumId w:val="23"/>
  </w:num>
  <w:num w:numId="20">
    <w:abstractNumId w:val="54"/>
  </w:num>
  <w:num w:numId="21">
    <w:abstractNumId w:val="43"/>
  </w:num>
  <w:num w:numId="22">
    <w:abstractNumId w:val="31"/>
  </w:num>
  <w:num w:numId="23">
    <w:abstractNumId w:val="52"/>
  </w:num>
  <w:num w:numId="24">
    <w:abstractNumId w:val="3"/>
  </w:num>
  <w:num w:numId="25">
    <w:abstractNumId w:val="33"/>
  </w:num>
  <w:num w:numId="26">
    <w:abstractNumId w:val="35"/>
  </w:num>
  <w:num w:numId="27">
    <w:abstractNumId w:val="29"/>
  </w:num>
  <w:num w:numId="28">
    <w:abstractNumId w:val="6"/>
  </w:num>
  <w:num w:numId="29">
    <w:abstractNumId w:val="22"/>
  </w:num>
  <w:num w:numId="30">
    <w:abstractNumId w:val="13"/>
  </w:num>
  <w:num w:numId="31">
    <w:abstractNumId w:val="0"/>
  </w:num>
  <w:num w:numId="32">
    <w:abstractNumId w:val="51"/>
  </w:num>
  <w:num w:numId="33">
    <w:abstractNumId w:val="44"/>
  </w:num>
  <w:num w:numId="34">
    <w:abstractNumId w:val="27"/>
  </w:num>
  <w:num w:numId="35">
    <w:abstractNumId w:val="47"/>
  </w:num>
  <w:num w:numId="36">
    <w:abstractNumId w:val="24"/>
  </w:num>
  <w:num w:numId="37">
    <w:abstractNumId w:val="17"/>
  </w:num>
  <w:num w:numId="38">
    <w:abstractNumId w:val="4"/>
  </w:num>
  <w:num w:numId="39">
    <w:abstractNumId w:val="42"/>
  </w:num>
  <w:num w:numId="40">
    <w:abstractNumId w:val="5"/>
  </w:num>
  <w:num w:numId="41">
    <w:abstractNumId w:val="32"/>
  </w:num>
  <w:num w:numId="42">
    <w:abstractNumId w:val="49"/>
  </w:num>
  <w:num w:numId="43">
    <w:abstractNumId w:val="11"/>
  </w:num>
  <w:num w:numId="44">
    <w:abstractNumId w:val="50"/>
  </w:num>
  <w:num w:numId="45">
    <w:abstractNumId w:val="34"/>
  </w:num>
  <w:num w:numId="46">
    <w:abstractNumId w:val="9"/>
  </w:num>
  <w:num w:numId="47">
    <w:abstractNumId w:val="40"/>
  </w:num>
  <w:num w:numId="48">
    <w:abstractNumId w:val="45"/>
  </w:num>
  <w:num w:numId="49">
    <w:abstractNumId w:val="28"/>
  </w:num>
  <w:num w:numId="50">
    <w:abstractNumId w:val="46"/>
  </w:num>
  <w:num w:numId="51">
    <w:abstractNumId w:val="38"/>
  </w:num>
  <w:num w:numId="52">
    <w:abstractNumId w:val="14"/>
  </w:num>
  <w:num w:numId="53">
    <w:abstractNumId w:val="26"/>
  </w:num>
  <w:num w:numId="54">
    <w:abstractNumId w:val="48"/>
  </w:num>
  <w:num w:numId="55">
    <w:abstractNumId w:val="1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0EF9"/>
    <w:rsid w:val="00052C5C"/>
    <w:rsid w:val="00124491"/>
    <w:rsid w:val="00260EE7"/>
    <w:rsid w:val="003D1865"/>
    <w:rsid w:val="00443C59"/>
    <w:rsid w:val="004B5B58"/>
    <w:rsid w:val="00507AA1"/>
    <w:rsid w:val="005B20AC"/>
    <w:rsid w:val="008275A3"/>
    <w:rsid w:val="009374D2"/>
    <w:rsid w:val="009951F9"/>
    <w:rsid w:val="00AB0EF9"/>
    <w:rsid w:val="00B10B6F"/>
    <w:rsid w:val="00B940A5"/>
    <w:rsid w:val="00C148A8"/>
    <w:rsid w:val="00D8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0EF9"/>
  </w:style>
  <w:style w:type="character" w:styleId="a4">
    <w:name w:val="Strong"/>
    <w:basedOn w:val="a0"/>
    <w:uiPriority w:val="22"/>
    <w:qFormat/>
    <w:rsid w:val="00AB0EF9"/>
    <w:rPr>
      <w:b/>
      <w:bCs/>
    </w:rPr>
  </w:style>
  <w:style w:type="character" w:styleId="a5">
    <w:name w:val="Hyperlink"/>
    <w:basedOn w:val="a0"/>
    <w:uiPriority w:val="99"/>
    <w:semiHidden/>
    <w:unhideWhenUsed/>
    <w:rsid w:val="00AB0EF9"/>
    <w:rPr>
      <w:color w:val="0000FF"/>
      <w:u w:val="single"/>
    </w:rPr>
  </w:style>
  <w:style w:type="character" w:styleId="a6">
    <w:name w:val="Emphasis"/>
    <w:basedOn w:val="a0"/>
    <w:uiPriority w:val="20"/>
    <w:qFormat/>
    <w:rsid w:val="00443C59"/>
    <w:rPr>
      <w:i/>
      <w:iCs/>
    </w:rPr>
  </w:style>
  <w:style w:type="paragraph" w:styleId="a7">
    <w:name w:val="List Paragraph"/>
    <w:basedOn w:val="a"/>
    <w:uiPriority w:val="34"/>
    <w:qFormat/>
    <w:rsid w:val="00B10B6F"/>
    <w:pPr>
      <w:ind w:left="720"/>
      <w:contextualSpacing/>
    </w:pPr>
  </w:style>
  <w:style w:type="paragraph" w:customStyle="1" w:styleId="1">
    <w:name w:val="Название объекта1"/>
    <w:basedOn w:val="a"/>
    <w:rsid w:val="00124491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centr-gagarina.ru/wp-content/uploads/2017/02/%D0%9F%D0%B8%D1%81%D1%8C%D0%BC%D0%BE-%D0%98%D1%82%D0%BE%D0%B3%D0%B8-%D0%98%D0%BC%D0%B5%D1%8E-%D0%BF%D1%80%D0%B0%D0%B2%D0%BE-2019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vcentr-gagarina.ru/wp-content/uploads/2017/02/%D0%B8%D0%BC%D0%B5%D1%8E-%D0%BF%D1%80%D0%B0%D0%B2%D0%B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centr-gagarina.ru/wp-content/uploads/2017/02/%D0%B8%D0%BC%D0%B5%D1%8E-%D0%BF%D1%80%D0%B0%D0%B2%D0%BE.pdf" TargetMode="External"/><Relationship Id="rId11" Type="http://schemas.openxmlformats.org/officeDocument/2006/relationships/hyperlink" Target="http://www.ecoturcentr.ru/index.php/kraevedenie-i-turizm/120-itogi-meropriyatij?start=10" TargetMode="External"/><Relationship Id="rId5" Type="http://schemas.openxmlformats.org/officeDocument/2006/relationships/hyperlink" Target="http://stavminobr.ru/uploads/stavminobr/%D0%9E%D1%82%D0%B4%D0%B5%D0%BB%20%D0%B2%D0%BE%D1%81%D0%BF%D0%B8%D1%82%D0%B0%D1%82%D0%B5%D0%BB%D1%8C%D0%BD%D0%BE%D0%B9%20%D1%80%D0%B0%D0%B1%D0%BE%D1%82%D1%8B%20%D0%B8%20%D0%B4%D0%BE%D0%BF.%20%D0%BE%D0%B1%D1%80.%20%D0%B4%D0%B5%D1%82%D0%B5%D0%B9/2020/08/10/902-%D0%BF%D1%80.pdf" TargetMode="External"/><Relationship Id="rId10" Type="http://schemas.openxmlformats.org/officeDocument/2006/relationships/hyperlink" Target="http://www.ecoturcentr.ru/index.php/kraevedenie-i-turizm/120-itogi-meropriyatij?limitstar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turcentr.ru/index.php/kraevedenie-i-turizm/118-polozheniya-usloviya?start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ИС</dc:creator>
  <cp:keywords/>
  <dc:description/>
  <cp:lastModifiedBy>Клочкова ИС</cp:lastModifiedBy>
  <cp:revision>6</cp:revision>
  <dcterms:created xsi:type="dcterms:W3CDTF">2021-06-17T05:49:00Z</dcterms:created>
  <dcterms:modified xsi:type="dcterms:W3CDTF">2021-06-17T08:58:00Z</dcterms:modified>
</cp:coreProperties>
</file>