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17" w:rsidRPr="00975E37" w:rsidRDefault="00EF3817" w:rsidP="00EF3817">
      <w:pPr>
        <w:pStyle w:val="ConsPlusNormal"/>
        <w:widowControl/>
        <w:spacing w:line="240" w:lineRule="exact"/>
        <w:ind w:left="524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3817" w:rsidRPr="00BB72A7" w:rsidRDefault="00EF3817" w:rsidP="00EF3817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BB72A7">
        <w:rPr>
          <w:rFonts w:ascii="Times New Roman" w:hAnsi="Times New Roman" w:cs="Times New Roman"/>
          <w:sz w:val="24"/>
          <w:szCs w:val="24"/>
        </w:rPr>
        <w:t>н</w:t>
      </w:r>
      <w:r w:rsidRPr="00BB72A7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</w:t>
      </w:r>
      <w:r w:rsidRPr="00BB593E">
        <w:rPr>
          <w:rFonts w:ascii="Times New Roman" w:hAnsi="Times New Roman" w:cs="Times New Roman"/>
          <w:sz w:val="24"/>
          <w:szCs w:val="24"/>
        </w:rPr>
        <w:t>з</w:t>
      </w:r>
      <w:r w:rsidRPr="00BB593E">
        <w:rPr>
          <w:rFonts w:ascii="Times New Roman" w:hAnsi="Times New Roman" w:cs="Times New Roman"/>
          <w:sz w:val="24"/>
          <w:szCs w:val="24"/>
        </w:rPr>
        <w:t>можности раздельног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 xml:space="preserve"> проживания опекуна (попечителя) с подопе</w:t>
      </w:r>
      <w:r w:rsidRPr="00BB593E">
        <w:rPr>
          <w:rFonts w:ascii="Times New Roman" w:hAnsi="Times New Roman" w:cs="Times New Roman"/>
          <w:sz w:val="24"/>
          <w:szCs w:val="24"/>
        </w:rPr>
        <w:t>ч</w:t>
      </w:r>
      <w:r w:rsidRPr="00BB593E">
        <w:rPr>
          <w:rFonts w:ascii="Times New Roman" w:hAnsi="Times New Roman" w:cs="Times New Roman"/>
          <w:sz w:val="24"/>
          <w:szCs w:val="24"/>
        </w:rPr>
        <w:t>ным в соответствии со статьей 36 Гра</w:t>
      </w:r>
      <w:r w:rsidRPr="00BB593E">
        <w:rPr>
          <w:rFonts w:ascii="Times New Roman" w:hAnsi="Times New Roman" w:cs="Times New Roman"/>
          <w:sz w:val="24"/>
          <w:szCs w:val="24"/>
        </w:rPr>
        <w:t>ж</w:t>
      </w:r>
      <w:r w:rsidRPr="00BB593E">
        <w:rPr>
          <w:rFonts w:ascii="Times New Roman" w:hAnsi="Times New Roman" w:cs="Times New Roman"/>
          <w:sz w:val="24"/>
          <w:szCs w:val="24"/>
        </w:rPr>
        <w:t>данского кодекса Российской Федерации»</w:t>
      </w:r>
    </w:p>
    <w:p w:rsidR="00EF3817" w:rsidRPr="00975E37" w:rsidRDefault="00EF3817" w:rsidP="00EF3817">
      <w:pPr>
        <w:ind w:left="5670" w:firstLine="567"/>
        <w:jc w:val="both"/>
        <w:rPr>
          <w:b/>
          <w:u w:val="single"/>
        </w:rPr>
      </w:pPr>
    </w:p>
    <w:p w:rsidR="00EF3817" w:rsidRPr="009163DE" w:rsidRDefault="00EF3817" w:rsidP="00EF3817">
      <w:pPr>
        <w:pStyle w:val="ConsPlusTitle"/>
        <w:widowControl/>
        <w:ind w:firstLine="567"/>
        <w:jc w:val="center"/>
      </w:pPr>
      <w:r w:rsidRPr="009163DE">
        <w:t xml:space="preserve"> </w:t>
      </w:r>
    </w:p>
    <w:p w:rsidR="00EF3817" w:rsidRPr="009163DE" w:rsidRDefault="00EF3817" w:rsidP="00EF38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3DE">
        <w:rPr>
          <w:rFonts w:ascii="Times New Roman" w:hAnsi="Times New Roman" w:cs="Times New Roman"/>
          <w:sz w:val="28"/>
          <w:szCs w:val="28"/>
        </w:rPr>
        <w:t>БЛОК-СХЕМА</w:t>
      </w:r>
    </w:p>
    <w:p w:rsidR="00EF3817" w:rsidRPr="00720473" w:rsidRDefault="00EF3817" w:rsidP="00EF3817">
      <w:pPr>
        <w:pStyle w:val="ConsPlusTitle"/>
        <w:widowControl/>
        <w:jc w:val="center"/>
        <w:rPr>
          <w:b w:val="0"/>
          <w:sz w:val="24"/>
          <w:szCs w:val="24"/>
        </w:rPr>
      </w:pPr>
      <w:r w:rsidRPr="00720473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государственной услуги</w:t>
      </w:r>
      <w:r w:rsidRPr="00720473">
        <w:rPr>
          <w:b w:val="0"/>
          <w:sz w:val="24"/>
          <w:szCs w:val="24"/>
        </w:rPr>
        <w:t xml:space="preserve"> </w:t>
      </w:r>
    </w:p>
    <w:p w:rsidR="00EF3817" w:rsidRDefault="00EF3817" w:rsidP="00EF38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93E">
        <w:rPr>
          <w:rFonts w:ascii="Times New Roman" w:hAnsi="Times New Roman" w:cs="Times New Roman"/>
          <w:sz w:val="24"/>
          <w:szCs w:val="24"/>
        </w:rPr>
        <w:t>«Принятие решения о возможности раздельного проживания опекуна (попечителя) с п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>допечным в соответствии со статьей 36 Гражданского кодекса Российской Федер</w:t>
      </w:r>
      <w:r w:rsidRPr="00BB593E">
        <w:rPr>
          <w:rFonts w:ascii="Times New Roman" w:hAnsi="Times New Roman" w:cs="Times New Roman"/>
          <w:sz w:val="24"/>
          <w:szCs w:val="24"/>
        </w:rPr>
        <w:t>а</w:t>
      </w:r>
      <w:r w:rsidRPr="00BB593E">
        <w:rPr>
          <w:rFonts w:ascii="Times New Roman" w:hAnsi="Times New Roman" w:cs="Times New Roman"/>
          <w:sz w:val="24"/>
          <w:szCs w:val="24"/>
        </w:rPr>
        <w:t>ции»</w:t>
      </w:r>
    </w:p>
    <w:p w:rsidR="00EF3817" w:rsidRDefault="00EF3817" w:rsidP="00EF38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3817" w:rsidRDefault="00EF3817" w:rsidP="00EF3817">
      <w:pPr>
        <w:tabs>
          <w:tab w:val="left" w:pos="69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3817" w:rsidTr="000751C8">
        <w:trPr>
          <w:trHeight w:val="46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>Наименование органа местного самоуправления, предоставляющего государственную услугу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3.85pt;margin-top:2pt;width:.05pt;height:11.6pt;z-index:25165363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817" w:rsidTr="000751C8">
        <w:trPr>
          <w:trHeight w:val="50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>Приём и регистрация документов, представленных заявителем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 id="_x0000_s1049" type="#_x0000_t32" style="position:absolute;left:0;text-align:left;margin-left:233.95pt;margin-top:4.55pt;width:.05pt;height:22.5pt;z-index:251657728;mso-position-horizontal-relative:text;mso-position-vertical-relative:text" o:connectortype="straight">
            <v:stroke endarrow="block"/>
          </v:shape>
        </w:pict>
      </w:r>
    </w:p>
    <w:p w:rsidR="00EF3817" w:rsidRDefault="00EF3817" w:rsidP="00EF3817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3817" w:rsidTr="000751C8">
        <w:trPr>
          <w:trHeight w:val="46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noProof/>
        </w:rPr>
        <w:pict>
          <v:shape id="_x0000_s1053" type="#_x0000_t32" style="position:absolute;left:0;text-align:left;margin-left:233.9pt;margin-top:2.05pt;width:.05pt;height:22.5pt;z-index:251661824;mso-position-horizontal-relative:text;mso-position-vertical-relative:text" o:connectortype="straight">
            <v:stroke endarrow="block"/>
          </v:shape>
        </w:pict>
      </w:r>
    </w:p>
    <w:p w:rsidR="00EF3817" w:rsidRDefault="00EF3817" w:rsidP="00EF3817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F3817" w:rsidTr="000751C8">
        <w:tc>
          <w:tcPr>
            <w:tcW w:w="9570" w:type="dxa"/>
          </w:tcPr>
          <w:p w:rsidR="00EF3817" w:rsidRDefault="00EF3817" w:rsidP="000751C8">
            <w:pPr>
              <w:spacing w:line="240" w:lineRule="exact"/>
              <w:jc w:val="center"/>
            </w:pPr>
            <w:r>
              <w:t>Формирование запросов, в органы и организации, в том числе с использованием системы межведомственного электронного документооборота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 id="_x0000_s1050" type="#_x0000_t32" style="position:absolute;left:0;text-align:left;margin-left:233.8pt;margin-top:2.9pt;width:.05pt;height:22.5pt;z-index:251658752;mso-position-horizontal-relative:text;mso-position-vertical-relative:text" o:connectortype="straight">
            <v:stroke endarrow="block"/>
          </v:shape>
        </w:pict>
      </w:r>
    </w:p>
    <w:p w:rsidR="00EF3817" w:rsidRDefault="00EF3817" w:rsidP="00EF3817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817" w:rsidTr="000751C8">
        <w:trPr>
          <w:trHeight w:val="47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>Формирование личного дела заявителя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 id="_x0000_s1046" type="#_x0000_t32" style="position:absolute;left:0;text-align:left;margin-left:233.75pt;margin-top:2.8pt;width:.05pt;height:22.5pt;z-index:251654656;mso-position-horizontal-relative:text;mso-position-vertical-relative:text" o:connectortype="straight">
            <v:stroke endarrow="block"/>
          </v:shape>
        </w:pict>
      </w:r>
    </w:p>
    <w:p w:rsidR="00EF3817" w:rsidRDefault="00EF3817" w:rsidP="00EF3817">
      <w:pPr>
        <w:spacing w:line="240" w:lineRule="exact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F3817" w:rsidTr="000751C8">
        <w:trPr>
          <w:trHeight w:val="6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>Экспертиза документов (установление факта наличия оснований для выдачи разрешения на раздельное проживание опекунов (попечителей) и их несовершеннолетних подопечных)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 id="_x0000_s1052" type="#_x0000_t32" style="position:absolute;left:0;text-align:left;margin-left:60.4pt;margin-top:2.6pt;width:.05pt;height:22.5pt;z-index:251660800;mso-position-horizontal-relative:text;mso-position-vertical-relative:text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pict>
          <v:shape id="_x0000_s1051" type="#_x0000_t32" style="position:absolute;left:0;text-align:left;margin-left:397.9pt;margin-top:.95pt;width:.05pt;height:22.5pt;z-index:251659776;mso-position-horizontal-relative:text;mso-position-vertical-relative:text" o:connectortype="straight">
            <v:stroke endarrow="block"/>
          </v:shape>
        </w:pict>
      </w:r>
    </w:p>
    <w:p w:rsidR="00EF3817" w:rsidRDefault="00EF3817" w:rsidP="00EF3817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508"/>
      </w:tblGrid>
      <w:tr w:rsidR="00EF3817" w:rsidTr="000751C8">
        <w:trPr>
          <w:trHeight w:val="8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7" w:rsidRDefault="00EF3817" w:rsidP="000751C8">
            <w:pPr>
              <w:spacing w:line="240" w:lineRule="exact"/>
              <w:jc w:val="center"/>
            </w:pPr>
            <w:r>
              <w:t>Отказ в выдаче разрешения на раздельное проживание опекунов (попечителей) и их несовершеннолетних подопечных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817" w:rsidRDefault="00EF3817" w:rsidP="000751C8">
            <w:pPr>
              <w:spacing w:line="240" w:lineRule="exact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>Принятие решения о выдаче разрешения на раздельное проживание опекунов (попечителей) и их несовершеннолетних подопечных</w:t>
            </w:r>
          </w:p>
        </w:tc>
      </w:tr>
    </w:tbl>
    <w:p w:rsidR="00EF3817" w:rsidRDefault="00EF3817" w:rsidP="00EF3817">
      <w:pPr>
        <w:spacing w:line="240" w:lineRule="exact"/>
        <w:jc w:val="center"/>
      </w:pPr>
      <w:r>
        <w:rPr>
          <w:rFonts w:ascii="Calibri" w:hAnsi="Calibri"/>
          <w:sz w:val="22"/>
          <w:szCs w:val="22"/>
        </w:rPr>
        <w:pict>
          <v:shape id="_x0000_s1048" type="#_x0000_t32" style="position:absolute;left:0;text-align:left;margin-left:397.9pt;margin-top:1.6pt;width:.05pt;height:22.5pt;z-index:251656704;mso-position-horizontal-relative:text;mso-position-vertical-relative:text" o:connectortype="straight">
            <v:stroke endarrow="block"/>
          </v:shape>
        </w:pict>
      </w:r>
      <w:r>
        <w:rPr>
          <w:rFonts w:ascii="Calibri" w:hAnsi="Calibri"/>
          <w:sz w:val="22"/>
          <w:szCs w:val="22"/>
        </w:rPr>
        <w:pict>
          <v:shape id="_x0000_s1047" type="#_x0000_t32" style="position:absolute;left:0;text-align:left;margin-left:60.35pt;margin-top:1.6pt;width:.05pt;height:22.5pt;z-index:251655680;mso-position-horizontal-relative:text;mso-position-vertical-relative:text" o:connectortype="straight">
            <v:stroke endarrow="block"/>
          </v:shape>
        </w:pict>
      </w:r>
    </w:p>
    <w:p w:rsidR="00EF3817" w:rsidRDefault="00EF3817" w:rsidP="00EF3817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508"/>
      </w:tblGrid>
      <w:tr w:rsidR="00EF3817" w:rsidTr="000751C8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17" w:rsidRDefault="00EF3817" w:rsidP="000751C8">
            <w:pPr>
              <w:spacing w:line="240" w:lineRule="exact"/>
              <w:jc w:val="center"/>
            </w:pPr>
            <w:r>
              <w:t xml:space="preserve">Уведомление заявителя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817" w:rsidRDefault="00EF3817" w:rsidP="000751C8">
            <w:pPr>
              <w:spacing w:line="240" w:lineRule="exact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17" w:rsidRDefault="00EF3817" w:rsidP="000751C8">
            <w:pPr>
              <w:spacing w:line="240" w:lineRule="exact"/>
              <w:ind w:left="-113"/>
              <w:jc w:val="center"/>
            </w:pPr>
            <w:r>
              <w:t>Организация выдачи разрешения раздельное проживание опекунов (попечителей) и их несовершеннолетних подопечных</w:t>
            </w:r>
          </w:p>
        </w:tc>
      </w:tr>
    </w:tbl>
    <w:p w:rsidR="00EF3817" w:rsidRDefault="00EF3817" w:rsidP="00EF3817">
      <w:pPr>
        <w:spacing w:line="240" w:lineRule="exact"/>
        <w:jc w:val="center"/>
      </w:pPr>
    </w:p>
    <w:p w:rsidR="00EF3817" w:rsidRDefault="00EF3817" w:rsidP="00EF3817">
      <w:pPr>
        <w:pStyle w:val="ConsPlusNormal"/>
        <w:widowControl/>
        <w:ind w:left="5658" w:firstLine="3546"/>
        <w:outlineLvl w:val="1"/>
        <w:rPr>
          <w:rFonts w:ascii="Times New Roman" w:hAnsi="Times New Roman" w:cs="Times New Roman"/>
          <w:sz w:val="24"/>
          <w:szCs w:val="24"/>
        </w:rPr>
      </w:pPr>
    </w:p>
    <w:p w:rsidR="00DB132C" w:rsidRPr="00EF3817" w:rsidRDefault="00DB132C" w:rsidP="00EF3817">
      <w:bookmarkStart w:id="0" w:name="_GoBack"/>
      <w:bookmarkEnd w:id="0"/>
    </w:p>
    <w:sectPr w:rsidR="00DB132C" w:rsidRPr="00EF3817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23B"/>
    <w:rsid w:val="0070523B"/>
    <w:rsid w:val="00C87F58"/>
    <w:rsid w:val="00DB132C"/>
    <w:rsid w:val="00E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9"/>
        <o:r id="V:Rule5" type="connector" idref="#_x0000_s1048"/>
        <o:r id="V:Rule6" type="connector" idref="#_x0000_s1051"/>
        <o:r id="V:Rule7" type="connector" idref="#_x0000_s1050"/>
        <o:r id="V:Rule8" type="connector" idref="#_x0000_s1052"/>
        <o:r id="V:Rule9" type="connector" idref="#_x0000_s1053"/>
      </o:rules>
    </o:shapelayout>
  </w:shapeDefaults>
  <w:decimalSymbol w:val=","/>
  <w:listSeparator w:val=";"/>
  <w15:docId w15:val="{71D937F5-F77F-4FEF-AD69-5885032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0523B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F38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Отдел образования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Гращенкова</cp:lastModifiedBy>
  <cp:revision>2</cp:revision>
  <dcterms:created xsi:type="dcterms:W3CDTF">2016-07-06T12:35:00Z</dcterms:created>
  <dcterms:modified xsi:type="dcterms:W3CDTF">2019-10-16T07:32:00Z</dcterms:modified>
</cp:coreProperties>
</file>