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22" w:rsidRPr="008B2BEF" w:rsidRDefault="00A46E2D" w:rsidP="00DC4736">
      <w:pPr>
        <w:spacing w:after="0" w:line="240" w:lineRule="auto"/>
        <w:jc w:val="center"/>
        <w:textAlignment w:val="top"/>
        <w:outlineLvl w:val="1"/>
        <w:rPr>
          <w:rFonts w:ascii="Book Antiqua" w:eastAsia="Times New Roman" w:hAnsi="Book Antiqua" w:cs="Times New Roman"/>
          <w:b/>
          <w:i w:val="0"/>
          <w:color w:val="FF0000"/>
          <w:sz w:val="32"/>
          <w:szCs w:val="32"/>
          <w:u w:val="single"/>
          <w:lang w:val="ru-RU" w:eastAsia="ru-RU"/>
        </w:rPr>
      </w:pPr>
      <w:r w:rsidRPr="008B2BEF">
        <w:rPr>
          <w:rFonts w:ascii="Book Antiqua" w:eastAsia="Times New Roman" w:hAnsi="Book Antiqua" w:cs="Times New Roman"/>
          <w:b/>
          <w:i w:val="0"/>
          <w:color w:val="FF0000"/>
          <w:sz w:val="32"/>
          <w:szCs w:val="32"/>
          <w:u w:val="single"/>
          <w:lang w:val="ru-RU" w:eastAsia="ru-RU"/>
        </w:rPr>
        <w:t>График</w:t>
      </w:r>
      <w:r w:rsidR="00144122" w:rsidRPr="008B2BEF">
        <w:rPr>
          <w:rFonts w:ascii="Book Antiqua" w:eastAsia="Times New Roman" w:hAnsi="Book Antiqua" w:cs="Times New Roman"/>
          <w:b/>
          <w:i w:val="0"/>
          <w:color w:val="FF0000"/>
          <w:sz w:val="32"/>
          <w:szCs w:val="32"/>
          <w:u w:val="single"/>
          <w:lang w:val="ru-RU" w:eastAsia="ru-RU"/>
        </w:rPr>
        <w:t xml:space="preserve"> апробации</w:t>
      </w:r>
    </w:p>
    <w:p w:rsidR="00144122" w:rsidRPr="008B2BEF" w:rsidRDefault="00144122" w:rsidP="00DC4736">
      <w:pPr>
        <w:spacing w:after="0" w:line="240" w:lineRule="auto"/>
        <w:jc w:val="center"/>
        <w:textAlignment w:val="top"/>
        <w:outlineLvl w:val="1"/>
        <w:rPr>
          <w:rFonts w:ascii="Book Antiqua" w:eastAsia="Times New Roman" w:hAnsi="Book Antiqua" w:cs="Times New Roman"/>
          <w:b/>
          <w:i w:val="0"/>
          <w:color w:val="FF0000"/>
          <w:sz w:val="32"/>
          <w:szCs w:val="32"/>
          <w:u w:val="single"/>
          <w:lang w:val="ru-RU" w:eastAsia="ru-RU"/>
        </w:rPr>
      </w:pPr>
      <w:r w:rsidRPr="008B2BEF">
        <w:rPr>
          <w:rFonts w:ascii="Book Antiqua" w:eastAsia="Times New Roman" w:hAnsi="Book Antiqua" w:cs="Times New Roman"/>
          <w:b/>
          <w:i w:val="0"/>
          <w:color w:val="FF0000"/>
          <w:sz w:val="32"/>
          <w:szCs w:val="32"/>
          <w:u w:val="single"/>
          <w:lang w:val="ru-RU" w:eastAsia="ru-RU"/>
        </w:rPr>
        <w:t xml:space="preserve"> Всероссийских проверочных работ </w:t>
      </w:r>
    </w:p>
    <w:p w:rsidR="00144122" w:rsidRPr="008B2BEF" w:rsidRDefault="00144122" w:rsidP="00DC4736">
      <w:pPr>
        <w:spacing w:after="0" w:line="240" w:lineRule="auto"/>
        <w:jc w:val="center"/>
        <w:textAlignment w:val="top"/>
        <w:outlineLvl w:val="1"/>
        <w:rPr>
          <w:rFonts w:ascii="Book Antiqua" w:eastAsia="Times New Roman" w:hAnsi="Book Antiqua" w:cs="Times New Roman"/>
          <w:i w:val="0"/>
          <w:color w:val="FF0000"/>
          <w:sz w:val="32"/>
          <w:szCs w:val="32"/>
          <w:u w:val="single"/>
          <w:lang w:val="ru-RU" w:eastAsia="ru-RU"/>
        </w:rPr>
      </w:pPr>
      <w:r w:rsidRPr="008B2BEF">
        <w:rPr>
          <w:rFonts w:ascii="Book Antiqua" w:eastAsia="Times New Roman" w:hAnsi="Book Antiqua" w:cs="Times New Roman"/>
          <w:b/>
          <w:i w:val="0"/>
          <w:color w:val="FF0000"/>
          <w:sz w:val="32"/>
          <w:szCs w:val="32"/>
          <w:u w:val="single"/>
          <w:lang w:val="ru-RU" w:eastAsia="ru-RU"/>
        </w:rPr>
        <w:t>в 2015 году.</w:t>
      </w:r>
    </w:p>
    <w:p w:rsidR="00144122" w:rsidRPr="002E75F2" w:rsidRDefault="00144122" w:rsidP="00DC4736">
      <w:pPr>
        <w:spacing w:after="0" w:line="240" w:lineRule="auto"/>
        <w:jc w:val="center"/>
        <w:textAlignment w:val="top"/>
        <w:outlineLvl w:val="1"/>
        <w:rPr>
          <w:rFonts w:ascii="Book Antiqua" w:eastAsia="Times New Roman" w:hAnsi="Book Antiqua" w:cs="Times New Roman"/>
          <w:i w:val="0"/>
          <w:color w:val="FF0000"/>
          <w:sz w:val="29"/>
          <w:szCs w:val="29"/>
          <w:lang w:val="ru-RU" w:eastAsia="ru-RU"/>
        </w:rPr>
      </w:pPr>
    </w:p>
    <w:p w:rsidR="00DC4736" w:rsidRPr="00A46E2D" w:rsidRDefault="00DC4736" w:rsidP="00DC4736">
      <w:pPr>
        <w:spacing w:after="0" w:line="240" w:lineRule="auto"/>
        <w:jc w:val="center"/>
        <w:textAlignment w:val="top"/>
        <w:outlineLvl w:val="1"/>
        <w:rPr>
          <w:rFonts w:ascii="Times New Roman" w:eastAsia="Times New Roman" w:hAnsi="Times New Roman" w:cs="Times New Roman"/>
          <w:i w:val="0"/>
          <w:color w:val="000000"/>
          <w:sz w:val="28"/>
          <w:szCs w:val="28"/>
          <w:lang w:val="ru-RU" w:eastAsia="ru-RU"/>
        </w:rPr>
      </w:pPr>
      <w:proofErr w:type="spellStart"/>
      <w:r w:rsidRPr="00A46E2D">
        <w:rPr>
          <w:rFonts w:ascii="Times New Roman" w:eastAsia="Times New Roman" w:hAnsi="Times New Roman" w:cs="Times New Roman"/>
          <w:i w:val="0"/>
          <w:color w:val="000000"/>
          <w:sz w:val="28"/>
          <w:szCs w:val="28"/>
          <w:lang w:val="ru-RU" w:eastAsia="ru-RU"/>
        </w:rPr>
        <w:t>Рособрнадзор</w:t>
      </w:r>
      <w:proofErr w:type="spellEnd"/>
      <w:r w:rsidRPr="00A46E2D">
        <w:rPr>
          <w:rFonts w:ascii="Times New Roman" w:eastAsia="Times New Roman" w:hAnsi="Times New Roman" w:cs="Times New Roman"/>
          <w:i w:val="0"/>
          <w:color w:val="000000"/>
          <w:sz w:val="28"/>
          <w:szCs w:val="28"/>
          <w:lang w:val="ru-RU" w:eastAsia="ru-RU"/>
        </w:rPr>
        <w:t xml:space="preserve"> определил даты апробации Всероссийских проверочных работ в 2015 году</w:t>
      </w:r>
    </w:p>
    <w:tbl>
      <w:tblPr>
        <w:tblW w:w="18007" w:type="dxa"/>
        <w:tblInd w:w="-948" w:type="dxa"/>
        <w:tblLayout w:type="fixed"/>
        <w:tblCellMar>
          <w:left w:w="0" w:type="dxa"/>
          <w:right w:w="0" w:type="dxa"/>
        </w:tblCellMar>
        <w:tblLook w:val="04A0"/>
      </w:tblPr>
      <w:tblGrid>
        <w:gridCol w:w="10632"/>
        <w:gridCol w:w="1559"/>
        <w:gridCol w:w="110"/>
        <w:gridCol w:w="1383"/>
        <w:gridCol w:w="110"/>
        <w:gridCol w:w="2057"/>
        <w:gridCol w:w="2046"/>
        <w:gridCol w:w="110"/>
      </w:tblGrid>
      <w:tr w:rsidR="00DC4736" w:rsidRPr="009B494D" w:rsidTr="00144122">
        <w:tc>
          <w:tcPr>
            <w:tcW w:w="10632" w:type="dxa"/>
            <w:tcBorders>
              <w:top w:val="nil"/>
              <w:left w:val="nil"/>
              <w:bottom w:val="nil"/>
              <w:right w:val="nil"/>
            </w:tcBorders>
            <w:tcMar>
              <w:top w:w="45" w:type="dxa"/>
              <w:left w:w="45" w:type="dxa"/>
              <w:bottom w:w="0" w:type="dxa"/>
              <w:right w:w="45" w:type="dxa"/>
            </w:tcMar>
            <w:hideMark/>
          </w:tcPr>
          <w:p w:rsidR="00DC4736" w:rsidRPr="009B494D" w:rsidRDefault="00300235" w:rsidP="00144122">
            <w:pPr>
              <w:spacing w:after="0" w:line="240" w:lineRule="auto"/>
              <w:ind w:left="-993" w:right="-3588" w:firstLine="993"/>
              <w:rPr>
                <w:rFonts w:ascii="Times New Roman" w:eastAsia="Times New Roman" w:hAnsi="Times New Roman" w:cs="Times New Roman"/>
                <w:lang w:eastAsia="ru-RU"/>
              </w:rPr>
            </w:pPr>
            <w:r>
              <w:rPr>
                <w:rFonts w:ascii="Calibri" w:eastAsia="Times New Roman" w:hAnsi="Calibri" w:cs="Times New Roman"/>
                <w:noProof/>
                <w:color w:val="000000"/>
                <w:lang w:val="ru-RU" w:eastAsia="ru-RU" w:bidi="ar-SA"/>
              </w:rPr>
              <w:drawing>
                <wp:inline distT="0" distB="0" distL="0" distR="0">
                  <wp:extent cx="6677025" cy="6953250"/>
                  <wp:effectExtent l="19050" t="0" r="9525" b="0"/>
                  <wp:docPr id="2" name="Рисунок 1" descr="http://obrnadzor.gov.ru/common/upload/news/forMain/PumRtLjam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nadzor.gov.ru/common/upload/news/forMain/PumRtLjamTI_1.jpg"/>
                          <pic:cNvPicPr>
                            <a:picLocks noChangeAspect="1" noChangeArrowheads="1"/>
                          </pic:cNvPicPr>
                        </pic:nvPicPr>
                        <pic:blipFill>
                          <a:blip r:embed="rId4" cstate="print"/>
                          <a:srcRect/>
                          <a:stretch>
                            <a:fillRect/>
                          </a:stretch>
                        </pic:blipFill>
                        <pic:spPr bwMode="auto">
                          <a:xfrm>
                            <a:off x="0" y="0"/>
                            <a:ext cx="6677025" cy="6953250"/>
                          </a:xfrm>
                          <a:prstGeom prst="rect">
                            <a:avLst/>
                          </a:prstGeom>
                          <a:noFill/>
                          <a:ln w="9525">
                            <a:noFill/>
                            <a:miter lim="800000"/>
                            <a:headEnd/>
                            <a:tailEnd/>
                          </a:ln>
                        </pic:spPr>
                      </pic:pic>
                    </a:graphicData>
                  </a:graphic>
                </wp:inline>
              </w:drawing>
            </w:r>
          </w:p>
        </w:tc>
        <w:tc>
          <w:tcPr>
            <w:tcW w:w="1559" w:type="dxa"/>
            <w:tcBorders>
              <w:top w:val="nil"/>
              <w:left w:val="dotted" w:sz="6" w:space="0" w:color="CCE0EA"/>
              <w:bottom w:val="nil"/>
              <w:right w:val="nil"/>
            </w:tcBorders>
            <w:tcMar>
              <w:top w:w="0" w:type="dxa"/>
              <w:left w:w="0" w:type="dxa"/>
              <w:bottom w:w="0" w:type="dxa"/>
              <w:right w:w="300" w:type="dxa"/>
            </w:tcMar>
            <w:hideMark/>
          </w:tcPr>
          <w:p w:rsidR="00DC4736" w:rsidRPr="009B494D" w:rsidRDefault="00DC4736" w:rsidP="00671503">
            <w:pPr>
              <w:spacing w:after="0" w:line="240" w:lineRule="auto"/>
              <w:jc w:val="center"/>
              <w:rPr>
                <w:rFonts w:ascii="Times New Roman" w:eastAsia="Times New Roman" w:hAnsi="Times New Roman" w:cs="Times New Roman"/>
                <w:lang w:eastAsia="ru-RU"/>
              </w:rPr>
            </w:pPr>
            <w:r w:rsidRPr="009B494D">
              <w:rPr>
                <w:rFonts w:ascii="Times New Roman" w:eastAsia="Times New Roman" w:hAnsi="Times New Roman" w:cs="Times New Roman"/>
                <w:lang w:eastAsia="ru-RU"/>
              </w:rPr>
              <w:t> </w:t>
            </w:r>
          </w:p>
        </w:tc>
        <w:tc>
          <w:tcPr>
            <w:tcW w:w="110" w:type="dxa"/>
            <w:tcBorders>
              <w:top w:val="nil"/>
              <w:left w:val="nil"/>
              <w:bottom w:val="nil"/>
              <w:right w:val="nil"/>
            </w:tcBorders>
            <w:tcMar>
              <w:top w:w="45" w:type="dxa"/>
              <w:left w:w="45" w:type="dxa"/>
              <w:bottom w:w="0" w:type="dxa"/>
              <w:right w:w="45" w:type="dxa"/>
            </w:tcMar>
            <w:hideMark/>
          </w:tcPr>
          <w:p w:rsidR="00DC4736" w:rsidRPr="009B494D" w:rsidRDefault="00DC4736" w:rsidP="00671503">
            <w:pPr>
              <w:spacing w:after="0" w:line="240" w:lineRule="auto"/>
              <w:rPr>
                <w:rFonts w:ascii="Times New Roman" w:eastAsia="Times New Roman" w:hAnsi="Times New Roman" w:cs="Times New Roman"/>
                <w:lang w:eastAsia="ru-RU"/>
              </w:rPr>
            </w:pPr>
          </w:p>
        </w:tc>
        <w:tc>
          <w:tcPr>
            <w:tcW w:w="1383" w:type="dxa"/>
            <w:tcBorders>
              <w:top w:val="nil"/>
              <w:left w:val="dotted" w:sz="6" w:space="0" w:color="CCE0EA"/>
              <w:bottom w:val="nil"/>
              <w:right w:val="nil"/>
            </w:tcBorders>
            <w:tcMar>
              <w:top w:w="0" w:type="dxa"/>
              <w:left w:w="0" w:type="dxa"/>
              <w:bottom w:w="0" w:type="dxa"/>
              <w:right w:w="300" w:type="dxa"/>
            </w:tcMar>
            <w:hideMark/>
          </w:tcPr>
          <w:p w:rsidR="00DC4736" w:rsidRPr="009B494D" w:rsidRDefault="00DC4736" w:rsidP="00671503">
            <w:pPr>
              <w:spacing w:after="0" w:line="240" w:lineRule="auto"/>
              <w:jc w:val="center"/>
              <w:rPr>
                <w:rFonts w:ascii="Times New Roman" w:eastAsia="Times New Roman" w:hAnsi="Times New Roman" w:cs="Times New Roman"/>
                <w:lang w:eastAsia="ru-RU"/>
              </w:rPr>
            </w:pPr>
            <w:r w:rsidRPr="009B494D">
              <w:rPr>
                <w:rFonts w:ascii="Times New Roman" w:eastAsia="Times New Roman" w:hAnsi="Times New Roman" w:cs="Times New Roman"/>
                <w:lang w:eastAsia="ru-RU"/>
              </w:rPr>
              <w:t> </w:t>
            </w:r>
          </w:p>
        </w:tc>
        <w:tc>
          <w:tcPr>
            <w:tcW w:w="110" w:type="dxa"/>
            <w:tcBorders>
              <w:top w:val="nil"/>
              <w:left w:val="nil"/>
              <w:bottom w:val="nil"/>
              <w:right w:val="nil"/>
            </w:tcBorders>
            <w:tcMar>
              <w:top w:w="45" w:type="dxa"/>
              <w:left w:w="45" w:type="dxa"/>
              <w:bottom w:w="0" w:type="dxa"/>
              <w:right w:w="45" w:type="dxa"/>
            </w:tcMar>
            <w:hideMark/>
          </w:tcPr>
          <w:p w:rsidR="00DC4736" w:rsidRPr="009B494D" w:rsidRDefault="00DC4736" w:rsidP="00671503">
            <w:pPr>
              <w:spacing w:after="0" w:line="240" w:lineRule="auto"/>
              <w:rPr>
                <w:rFonts w:ascii="Times New Roman" w:eastAsia="Times New Roman" w:hAnsi="Times New Roman" w:cs="Times New Roman"/>
                <w:lang w:eastAsia="ru-RU"/>
              </w:rPr>
            </w:pPr>
          </w:p>
        </w:tc>
        <w:tc>
          <w:tcPr>
            <w:tcW w:w="2057" w:type="dxa"/>
            <w:tcBorders>
              <w:top w:val="nil"/>
              <w:left w:val="dotted" w:sz="6" w:space="0" w:color="CCE0EA"/>
              <w:bottom w:val="nil"/>
              <w:right w:val="nil"/>
            </w:tcBorders>
            <w:tcMar>
              <w:top w:w="0" w:type="dxa"/>
              <w:left w:w="0" w:type="dxa"/>
              <w:bottom w:w="0" w:type="dxa"/>
              <w:right w:w="300" w:type="dxa"/>
            </w:tcMar>
            <w:hideMark/>
          </w:tcPr>
          <w:p w:rsidR="00DC4736" w:rsidRPr="009B494D" w:rsidRDefault="00DC4736" w:rsidP="00671503">
            <w:pPr>
              <w:spacing w:after="0" w:line="240" w:lineRule="auto"/>
              <w:jc w:val="center"/>
              <w:rPr>
                <w:rFonts w:ascii="Times New Roman" w:eastAsia="Times New Roman" w:hAnsi="Times New Roman" w:cs="Times New Roman"/>
                <w:lang w:eastAsia="ru-RU"/>
              </w:rPr>
            </w:pPr>
            <w:r w:rsidRPr="009B494D">
              <w:rPr>
                <w:rFonts w:ascii="Times New Roman" w:eastAsia="Times New Roman" w:hAnsi="Times New Roman" w:cs="Times New Roman"/>
                <w:lang w:eastAsia="ru-RU"/>
              </w:rPr>
              <w:t> </w:t>
            </w:r>
          </w:p>
        </w:tc>
        <w:tc>
          <w:tcPr>
            <w:tcW w:w="2046" w:type="dxa"/>
            <w:tcBorders>
              <w:top w:val="nil"/>
              <w:left w:val="nil"/>
              <w:bottom w:val="nil"/>
              <w:right w:val="nil"/>
            </w:tcBorders>
            <w:tcMar>
              <w:top w:w="45" w:type="dxa"/>
              <w:left w:w="45" w:type="dxa"/>
              <w:bottom w:w="0" w:type="dxa"/>
              <w:right w:w="45" w:type="dxa"/>
            </w:tcMar>
            <w:hideMark/>
          </w:tcPr>
          <w:p w:rsidR="00DC4736" w:rsidRPr="009B494D" w:rsidRDefault="00DC4736" w:rsidP="00671503">
            <w:pPr>
              <w:spacing w:after="0" w:line="240" w:lineRule="auto"/>
              <w:rPr>
                <w:rFonts w:ascii="Times New Roman" w:eastAsia="Times New Roman" w:hAnsi="Times New Roman" w:cs="Times New Roman"/>
                <w:lang w:eastAsia="ru-RU"/>
              </w:rPr>
            </w:pPr>
          </w:p>
        </w:tc>
        <w:tc>
          <w:tcPr>
            <w:tcW w:w="110" w:type="dxa"/>
            <w:tcBorders>
              <w:top w:val="nil"/>
              <w:left w:val="nil"/>
              <w:bottom w:val="nil"/>
              <w:right w:val="nil"/>
            </w:tcBorders>
            <w:tcMar>
              <w:top w:w="45" w:type="dxa"/>
              <w:left w:w="45" w:type="dxa"/>
              <w:bottom w:w="0" w:type="dxa"/>
              <w:right w:w="45" w:type="dxa"/>
            </w:tcMar>
            <w:vAlign w:val="center"/>
            <w:hideMark/>
          </w:tcPr>
          <w:p w:rsidR="00DC4736" w:rsidRPr="009B494D" w:rsidRDefault="00DC4736" w:rsidP="00671503">
            <w:pPr>
              <w:spacing w:after="0" w:line="240" w:lineRule="auto"/>
              <w:rPr>
                <w:rFonts w:ascii="Times New Roman" w:eastAsia="Times New Roman" w:hAnsi="Times New Roman" w:cs="Times New Roman"/>
                <w:lang w:eastAsia="ru-RU"/>
              </w:rPr>
            </w:pPr>
          </w:p>
        </w:tc>
      </w:tr>
    </w:tbl>
    <w:p w:rsidR="00DC4736" w:rsidRPr="009B494D" w:rsidRDefault="00DC4736" w:rsidP="00DC4736">
      <w:pPr>
        <w:spacing w:after="0" w:line="240" w:lineRule="auto"/>
        <w:textAlignment w:val="top"/>
        <w:rPr>
          <w:rFonts w:ascii="Calibri" w:eastAsia="Times New Roman" w:hAnsi="Calibri" w:cs="Times New Roman"/>
          <w:color w:val="000000"/>
          <w:lang w:eastAsia="ru-RU"/>
        </w:rPr>
      </w:pPr>
    </w:p>
    <w:p w:rsidR="00DC4736" w:rsidRPr="009B494D" w:rsidRDefault="00DC4736" w:rsidP="00DC4736">
      <w:pPr>
        <w:spacing w:after="75" w:line="240" w:lineRule="auto"/>
        <w:textAlignment w:val="top"/>
        <w:rPr>
          <w:rFonts w:ascii="Calibri" w:eastAsia="Times New Roman" w:hAnsi="Calibri" w:cs="Times New Roman"/>
          <w:color w:val="000000"/>
          <w:lang w:eastAsia="ru-RU"/>
        </w:rPr>
      </w:pPr>
    </w:p>
    <w:p w:rsidR="00DC4736" w:rsidRPr="00A46E2D" w:rsidRDefault="00DC4736" w:rsidP="00144122">
      <w:pPr>
        <w:pStyle w:val="a4"/>
        <w:ind w:firstLine="708"/>
        <w:jc w:val="both"/>
        <w:rPr>
          <w:rFonts w:ascii="Times New Roman" w:hAnsi="Times New Roman" w:cs="Times New Roman"/>
          <w:i w:val="0"/>
          <w:sz w:val="28"/>
          <w:szCs w:val="28"/>
          <w:lang w:val="ru-RU" w:eastAsia="ru-RU"/>
        </w:rPr>
      </w:pPr>
      <w:r w:rsidRPr="00A46E2D">
        <w:rPr>
          <w:rFonts w:ascii="Times New Roman" w:hAnsi="Times New Roman" w:cs="Times New Roman"/>
          <w:i w:val="0"/>
          <w:sz w:val="28"/>
          <w:szCs w:val="28"/>
          <w:lang w:val="ru-RU" w:eastAsia="ru-RU"/>
        </w:rPr>
        <w:t>Федеральная служба по надзору в сфере образования и науки по поручению Министерства образования и науки РФ начинает проведение Всероссийских проверочных работ.</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lastRenderedPageBreak/>
        <w:t>В 2015 году проверочные работы пройдут для учащихся четвертых классов школ в режиме апробации, то есть участие в них образовательных организаций является добровольным.</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 xml:space="preserve">В соответствии с </w:t>
      </w:r>
      <w:r w:rsidRPr="002E75F2">
        <w:rPr>
          <w:rFonts w:ascii="Times New Roman" w:hAnsi="Times New Roman" w:cs="Times New Roman"/>
          <w:b/>
          <w:i w:val="0"/>
          <w:sz w:val="28"/>
          <w:szCs w:val="28"/>
          <w:lang w:val="ru-RU" w:eastAsia="ru-RU"/>
        </w:rPr>
        <w:t>графиком</w:t>
      </w:r>
      <w:r w:rsidRPr="002E75F2">
        <w:rPr>
          <w:rFonts w:ascii="Times New Roman" w:hAnsi="Times New Roman" w:cs="Times New Roman"/>
          <w:i w:val="0"/>
          <w:sz w:val="28"/>
          <w:szCs w:val="28"/>
          <w:lang w:val="ru-RU" w:eastAsia="ru-RU"/>
        </w:rPr>
        <w:t>, утвержденным Рособрнадзором, для проведения Всероссийских проверочных работ в декабре 2015 года определены следующие даты апробации:</w:t>
      </w:r>
      <w:r w:rsidRPr="00A46E2D">
        <w:rPr>
          <w:rFonts w:ascii="Times New Roman" w:hAnsi="Times New Roman" w:cs="Times New Roman"/>
          <w:i w:val="0"/>
          <w:sz w:val="28"/>
          <w:szCs w:val="28"/>
          <w:lang w:eastAsia="ru-RU"/>
        </w:rPr>
        <w:t> </w:t>
      </w:r>
    </w:p>
    <w:p w:rsidR="00DC4736" w:rsidRPr="002E75F2" w:rsidRDefault="00144122" w:rsidP="00DC4736">
      <w:pPr>
        <w:pStyle w:val="a4"/>
        <w:jc w:val="both"/>
        <w:rPr>
          <w:rFonts w:ascii="Times New Roman" w:hAnsi="Times New Roman" w:cs="Times New Roman"/>
          <w:b/>
          <w:i w:val="0"/>
          <w:sz w:val="28"/>
          <w:szCs w:val="28"/>
          <w:lang w:val="ru-RU" w:eastAsia="ru-RU"/>
        </w:rPr>
      </w:pPr>
      <w:r w:rsidRPr="002E75F2">
        <w:rPr>
          <w:rFonts w:ascii="Times New Roman" w:hAnsi="Times New Roman" w:cs="Times New Roman"/>
          <w:i w:val="0"/>
          <w:sz w:val="28"/>
          <w:szCs w:val="28"/>
          <w:lang w:val="ru-RU" w:eastAsia="ru-RU"/>
        </w:rPr>
        <w:tab/>
      </w:r>
      <w:r w:rsidR="00DC4736" w:rsidRPr="002E75F2">
        <w:rPr>
          <w:rFonts w:ascii="Times New Roman" w:hAnsi="Times New Roman" w:cs="Times New Roman"/>
          <w:b/>
          <w:i w:val="0"/>
          <w:color w:val="FF0000"/>
          <w:sz w:val="28"/>
          <w:szCs w:val="28"/>
          <w:lang w:val="ru-RU" w:eastAsia="ru-RU"/>
        </w:rPr>
        <w:t>1 декабря</w:t>
      </w:r>
      <w:r w:rsidR="00DC4736" w:rsidRPr="002E75F2">
        <w:rPr>
          <w:rFonts w:ascii="Times New Roman" w:hAnsi="Times New Roman" w:cs="Times New Roman"/>
          <w:b/>
          <w:i w:val="0"/>
          <w:sz w:val="28"/>
          <w:szCs w:val="28"/>
          <w:lang w:val="ru-RU" w:eastAsia="ru-RU"/>
        </w:rPr>
        <w:t xml:space="preserve"> – русский язык, первая часть;</w:t>
      </w:r>
      <w:r w:rsidR="00DC4736" w:rsidRPr="00A46E2D">
        <w:rPr>
          <w:rFonts w:ascii="Times New Roman" w:hAnsi="Times New Roman" w:cs="Times New Roman"/>
          <w:b/>
          <w:i w:val="0"/>
          <w:sz w:val="28"/>
          <w:szCs w:val="28"/>
          <w:lang w:eastAsia="ru-RU"/>
        </w:rPr>
        <w:t> </w:t>
      </w:r>
    </w:p>
    <w:p w:rsidR="00DC4736" w:rsidRPr="002E75F2" w:rsidRDefault="00DC4736" w:rsidP="00144122">
      <w:pPr>
        <w:pStyle w:val="a4"/>
        <w:ind w:firstLine="708"/>
        <w:jc w:val="both"/>
        <w:rPr>
          <w:rFonts w:ascii="Times New Roman" w:hAnsi="Times New Roman" w:cs="Times New Roman"/>
          <w:b/>
          <w:i w:val="0"/>
          <w:sz w:val="28"/>
          <w:szCs w:val="28"/>
          <w:lang w:val="ru-RU" w:eastAsia="ru-RU"/>
        </w:rPr>
      </w:pPr>
      <w:r w:rsidRPr="002E75F2">
        <w:rPr>
          <w:rFonts w:ascii="Times New Roman" w:hAnsi="Times New Roman" w:cs="Times New Roman"/>
          <w:b/>
          <w:i w:val="0"/>
          <w:color w:val="FF0000"/>
          <w:sz w:val="28"/>
          <w:szCs w:val="28"/>
          <w:lang w:val="ru-RU" w:eastAsia="ru-RU"/>
        </w:rPr>
        <w:t>3 декабря</w:t>
      </w:r>
      <w:r w:rsidRPr="002E75F2">
        <w:rPr>
          <w:rFonts w:ascii="Times New Roman" w:hAnsi="Times New Roman" w:cs="Times New Roman"/>
          <w:b/>
          <w:i w:val="0"/>
          <w:sz w:val="28"/>
          <w:szCs w:val="28"/>
          <w:lang w:val="ru-RU" w:eastAsia="ru-RU"/>
        </w:rPr>
        <w:t xml:space="preserve"> – русский язык, вторая часть;</w:t>
      </w:r>
      <w:r w:rsidRPr="00A46E2D">
        <w:rPr>
          <w:rFonts w:ascii="Times New Roman" w:hAnsi="Times New Roman" w:cs="Times New Roman"/>
          <w:b/>
          <w:i w:val="0"/>
          <w:sz w:val="28"/>
          <w:szCs w:val="28"/>
          <w:lang w:eastAsia="ru-RU"/>
        </w:rPr>
        <w:t> </w:t>
      </w:r>
    </w:p>
    <w:p w:rsidR="00DC4736" w:rsidRPr="002E75F2" w:rsidRDefault="00DC4736" w:rsidP="00144122">
      <w:pPr>
        <w:pStyle w:val="a4"/>
        <w:ind w:firstLine="708"/>
        <w:jc w:val="both"/>
        <w:rPr>
          <w:rFonts w:ascii="Times New Roman" w:hAnsi="Times New Roman" w:cs="Times New Roman"/>
          <w:b/>
          <w:i w:val="0"/>
          <w:sz w:val="28"/>
          <w:szCs w:val="28"/>
          <w:lang w:val="ru-RU" w:eastAsia="ru-RU"/>
        </w:rPr>
      </w:pPr>
      <w:r w:rsidRPr="002E75F2">
        <w:rPr>
          <w:rFonts w:ascii="Times New Roman" w:hAnsi="Times New Roman" w:cs="Times New Roman"/>
          <w:b/>
          <w:i w:val="0"/>
          <w:color w:val="FF0000"/>
          <w:sz w:val="28"/>
          <w:szCs w:val="28"/>
          <w:lang w:val="ru-RU" w:eastAsia="ru-RU"/>
        </w:rPr>
        <w:t>8 декабря</w:t>
      </w:r>
      <w:r w:rsidRPr="002E75F2">
        <w:rPr>
          <w:rFonts w:ascii="Times New Roman" w:hAnsi="Times New Roman" w:cs="Times New Roman"/>
          <w:b/>
          <w:i w:val="0"/>
          <w:sz w:val="28"/>
          <w:szCs w:val="28"/>
          <w:lang w:val="ru-RU" w:eastAsia="ru-RU"/>
        </w:rPr>
        <w:t xml:space="preserve"> – математика.</w:t>
      </w:r>
      <w:r w:rsidRPr="00A46E2D">
        <w:rPr>
          <w:rFonts w:ascii="Times New Roman" w:hAnsi="Times New Roman" w:cs="Times New Roman"/>
          <w:b/>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Основным заданием в первой части проверочной работы по русскому языку станет диктант. Во второй части будут проверяться другие навыки школьников, в частности умение работать с текстом и знание системы языка. Всего участникам предстоит выполнить 16 заданий по русскому языку и 12 заданий по математике.</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A46E2D">
        <w:rPr>
          <w:rFonts w:ascii="Times New Roman" w:hAnsi="Times New Roman" w:cs="Times New Roman"/>
          <w:i w:val="0"/>
          <w:sz w:val="28"/>
          <w:szCs w:val="28"/>
          <w:lang w:val="ru-RU" w:eastAsia="ru-RU"/>
        </w:rPr>
        <w:t xml:space="preserve">На выполнение каждой из частей проверочных работ отводится один урок (45 минут). </w:t>
      </w:r>
      <w:r w:rsidRPr="002E75F2">
        <w:rPr>
          <w:rFonts w:ascii="Times New Roman" w:hAnsi="Times New Roman" w:cs="Times New Roman"/>
          <w:i w:val="0"/>
          <w:sz w:val="28"/>
          <w:szCs w:val="28"/>
          <w:lang w:val="ru-RU" w:eastAsia="ru-RU"/>
        </w:rPr>
        <w:t>Задания разработаны для каждого из часовых поясов. Результаты будут обработаны в течение двух недель.</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Ожидается, что в декабре 2015 года проверочные работы по математике и русскому языку напишут в пробном режиме около 800 тысяч четвероклассников из 21 тысячи школ, представляющих почти 70 регионов России.</w:t>
      </w:r>
      <w:r w:rsidRPr="00A46E2D">
        <w:rPr>
          <w:rFonts w:ascii="Times New Roman" w:hAnsi="Times New Roman" w:cs="Times New Roman"/>
          <w:i w:val="0"/>
          <w:sz w:val="28"/>
          <w:szCs w:val="28"/>
          <w:lang w:eastAsia="ru-RU"/>
        </w:rPr>
        <w:t> </w:t>
      </w:r>
    </w:p>
    <w:p w:rsidR="00DC4736" w:rsidRPr="002E75F2" w:rsidRDefault="00144122" w:rsidP="00DC4736">
      <w:pPr>
        <w:pStyle w:val="a4"/>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ab/>
      </w:r>
      <w:r w:rsidR="00DC4736" w:rsidRPr="002E75F2">
        <w:rPr>
          <w:rFonts w:ascii="Times New Roman" w:hAnsi="Times New Roman" w:cs="Times New Roman"/>
          <w:i w:val="0"/>
          <w:sz w:val="28"/>
          <w:szCs w:val="28"/>
          <w:lang w:val="ru-RU" w:eastAsia="ru-RU"/>
        </w:rPr>
        <w:t>В будущем планируется проводить такие работы по итогам каждого учебного года: в 2016 году – для 4 классов, в 2017 году – для 4 и 5 классов и так далее.</w:t>
      </w:r>
      <w:r w:rsidR="00DC4736"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Всероссийские проверочные работы не являются государственной итоговой аттестацией. Они проводятся на региональном или школьном уровне и представляют собой аналог годовых контрольных работ, традиционно проводившихся ранее в школах.</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«Результаты проверочных работ могут быть полезны родителям для определения образовательной траектории своих детей. Они могут быть также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 - отметил глава Рособрнадзора Сергей Кравцов.</w:t>
      </w:r>
      <w:r w:rsidRPr="00A46E2D">
        <w:rPr>
          <w:rFonts w:ascii="Times New Roman" w:hAnsi="Times New Roman" w:cs="Times New Roman"/>
          <w:i w:val="0"/>
          <w:sz w:val="28"/>
          <w:szCs w:val="28"/>
          <w:lang w:eastAsia="ru-RU"/>
        </w:rPr>
        <w:t> </w:t>
      </w:r>
    </w:p>
    <w:p w:rsidR="00DC4736" w:rsidRPr="002E75F2" w:rsidRDefault="00DC4736" w:rsidP="00144122">
      <w:pPr>
        <w:pStyle w:val="a4"/>
        <w:ind w:firstLine="708"/>
        <w:jc w:val="both"/>
        <w:rPr>
          <w:rFonts w:ascii="Times New Roman" w:hAnsi="Times New Roman" w:cs="Times New Roman"/>
          <w:i w:val="0"/>
          <w:sz w:val="28"/>
          <w:szCs w:val="28"/>
          <w:lang w:val="ru-RU" w:eastAsia="ru-RU"/>
        </w:rPr>
      </w:pPr>
      <w:r w:rsidRPr="002E75F2">
        <w:rPr>
          <w:rFonts w:ascii="Times New Roman" w:hAnsi="Times New Roman" w:cs="Times New Roman"/>
          <w:i w:val="0"/>
          <w:sz w:val="28"/>
          <w:szCs w:val="28"/>
          <w:lang w:val="ru-RU" w:eastAsia="ru-RU"/>
        </w:rPr>
        <w:t>Проведение Всероссийских проверочных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sectPr w:rsidR="00DC4736" w:rsidRPr="002E75F2" w:rsidSect="00A46E2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C4736"/>
    <w:rsid w:val="00144122"/>
    <w:rsid w:val="00192A3A"/>
    <w:rsid w:val="002E75F2"/>
    <w:rsid w:val="00300235"/>
    <w:rsid w:val="00384BBD"/>
    <w:rsid w:val="008B2BEF"/>
    <w:rsid w:val="00A46E2D"/>
    <w:rsid w:val="00B218C8"/>
    <w:rsid w:val="00C15B76"/>
    <w:rsid w:val="00C554A2"/>
    <w:rsid w:val="00D26C50"/>
    <w:rsid w:val="00DC4736"/>
    <w:rsid w:val="00DD0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22"/>
    <w:rPr>
      <w:i/>
      <w:iCs/>
      <w:sz w:val="20"/>
      <w:szCs w:val="20"/>
    </w:rPr>
  </w:style>
  <w:style w:type="paragraph" w:styleId="1">
    <w:name w:val="heading 1"/>
    <w:basedOn w:val="a"/>
    <w:next w:val="a"/>
    <w:link w:val="10"/>
    <w:uiPriority w:val="9"/>
    <w:qFormat/>
    <w:rsid w:val="001441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441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441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441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441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441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441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441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441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736"/>
    <w:rPr>
      <w:color w:val="0000FF" w:themeColor="hyperlink"/>
      <w:u w:val="single"/>
    </w:rPr>
  </w:style>
  <w:style w:type="paragraph" w:styleId="a4">
    <w:name w:val="No Spacing"/>
    <w:basedOn w:val="a"/>
    <w:uiPriority w:val="1"/>
    <w:qFormat/>
    <w:rsid w:val="00144122"/>
    <w:pPr>
      <w:spacing w:after="0" w:line="240" w:lineRule="auto"/>
    </w:pPr>
  </w:style>
  <w:style w:type="paragraph" w:styleId="a5">
    <w:name w:val="Balloon Text"/>
    <w:basedOn w:val="a"/>
    <w:link w:val="a6"/>
    <w:uiPriority w:val="99"/>
    <w:semiHidden/>
    <w:unhideWhenUsed/>
    <w:rsid w:val="00DC47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736"/>
    <w:rPr>
      <w:rFonts w:ascii="Tahoma" w:hAnsi="Tahoma" w:cs="Tahoma"/>
      <w:sz w:val="16"/>
      <w:szCs w:val="16"/>
    </w:rPr>
  </w:style>
  <w:style w:type="character" w:customStyle="1" w:styleId="10">
    <w:name w:val="Заголовок 1 Знак"/>
    <w:basedOn w:val="a0"/>
    <w:link w:val="1"/>
    <w:uiPriority w:val="9"/>
    <w:rsid w:val="001441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441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441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441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441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441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441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441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44122"/>
    <w:rPr>
      <w:rFonts w:asciiTheme="majorHAnsi" w:eastAsiaTheme="majorEastAsia" w:hAnsiTheme="majorHAnsi" w:cstheme="majorBidi"/>
      <w:i/>
      <w:iCs/>
      <w:color w:val="C0504D" w:themeColor="accent2"/>
      <w:sz w:val="20"/>
      <w:szCs w:val="20"/>
    </w:rPr>
  </w:style>
  <w:style w:type="paragraph" w:styleId="a7">
    <w:name w:val="caption"/>
    <w:basedOn w:val="a"/>
    <w:next w:val="a"/>
    <w:uiPriority w:val="35"/>
    <w:semiHidden/>
    <w:unhideWhenUsed/>
    <w:qFormat/>
    <w:rsid w:val="00144122"/>
    <w:rPr>
      <w:b/>
      <w:bCs/>
      <w:color w:val="943634" w:themeColor="accent2" w:themeShade="BF"/>
      <w:sz w:val="18"/>
      <w:szCs w:val="18"/>
    </w:rPr>
  </w:style>
  <w:style w:type="paragraph" w:styleId="a8">
    <w:name w:val="Title"/>
    <w:basedOn w:val="a"/>
    <w:next w:val="a"/>
    <w:link w:val="a9"/>
    <w:uiPriority w:val="10"/>
    <w:qFormat/>
    <w:rsid w:val="001441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1441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ab"/>
    <w:uiPriority w:val="11"/>
    <w:qFormat/>
    <w:rsid w:val="001441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b">
    <w:name w:val="Подзаголовок Знак"/>
    <w:basedOn w:val="a0"/>
    <w:link w:val="aa"/>
    <w:uiPriority w:val="11"/>
    <w:rsid w:val="00144122"/>
    <w:rPr>
      <w:rFonts w:asciiTheme="majorHAnsi" w:eastAsiaTheme="majorEastAsia" w:hAnsiTheme="majorHAnsi" w:cstheme="majorBidi"/>
      <w:i/>
      <w:iCs/>
      <w:color w:val="622423" w:themeColor="accent2" w:themeShade="7F"/>
      <w:sz w:val="24"/>
      <w:szCs w:val="24"/>
    </w:rPr>
  </w:style>
  <w:style w:type="character" w:styleId="ac">
    <w:name w:val="Strong"/>
    <w:uiPriority w:val="22"/>
    <w:qFormat/>
    <w:rsid w:val="00144122"/>
    <w:rPr>
      <w:b/>
      <w:bCs/>
      <w:spacing w:val="0"/>
    </w:rPr>
  </w:style>
  <w:style w:type="character" w:styleId="ad">
    <w:name w:val="Emphasis"/>
    <w:uiPriority w:val="20"/>
    <w:qFormat/>
    <w:rsid w:val="001441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List Paragraph"/>
    <w:basedOn w:val="a"/>
    <w:uiPriority w:val="34"/>
    <w:qFormat/>
    <w:rsid w:val="00144122"/>
    <w:pPr>
      <w:ind w:left="720"/>
      <w:contextualSpacing/>
    </w:pPr>
  </w:style>
  <w:style w:type="paragraph" w:styleId="21">
    <w:name w:val="Quote"/>
    <w:basedOn w:val="a"/>
    <w:next w:val="a"/>
    <w:link w:val="22"/>
    <w:uiPriority w:val="29"/>
    <w:qFormat/>
    <w:rsid w:val="00144122"/>
    <w:rPr>
      <w:i w:val="0"/>
      <w:iCs w:val="0"/>
      <w:color w:val="943634" w:themeColor="accent2" w:themeShade="BF"/>
    </w:rPr>
  </w:style>
  <w:style w:type="character" w:customStyle="1" w:styleId="22">
    <w:name w:val="Цитата 2 Знак"/>
    <w:basedOn w:val="a0"/>
    <w:link w:val="21"/>
    <w:uiPriority w:val="29"/>
    <w:rsid w:val="00144122"/>
    <w:rPr>
      <w:color w:val="943634" w:themeColor="accent2" w:themeShade="BF"/>
      <w:sz w:val="20"/>
      <w:szCs w:val="20"/>
    </w:rPr>
  </w:style>
  <w:style w:type="paragraph" w:styleId="af">
    <w:name w:val="Intense Quote"/>
    <w:basedOn w:val="a"/>
    <w:next w:val="a"/>
    <w:link w:val="af0"/>
    <w:uiPriority w:val="30"/>
    <w:qFormat/>
    <w:rsid w:val="001441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0"/>
    <w:link w:val="af"/>
    <w:uiPriority w:val="30"/>
    <w:rsid w:val="00144122"/>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144122"/>
    <w:rPr>
      <w:rFonts w:asciiTheme="majorHAnsi" w:eastAsiaTheme="majorEastAsia" w:hAnsiTheme="majorHAnsi" w:cstheme="majorBidi"/>
      <w:i/>
      <w:iCs/>
      <w:color w:val="C0504D" w:themeColor="accent2"/>
    </w:rPr>
  </w:style>
  <w:style w:type="character" w:styleId="af2">
    <w:name w:val="Intense Emphasis"/>
    <w:uiPriority w:val="21"/>
    <w:qFormat/>
    <w:rsid w:val="001441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144122"/>
    <w:rPr>
      <w:i/>
      <w:iCs/>
      <w:smallCaps/>
      <w:color w:val="C0504D" w:themeColor="accent2"/>
      <w:u w:color="C0504D" w:themeColor="accent2"/>
    </w:rPr>
  </w:style>
  <w:style w:type="character" w:styleId="af4">
    <w:name w:val="Intense Reference"/>
    <w:uiPriority w:val="32"/>
    <w:qFormat/>
    <w:rsid w:val="00144122"/>
    <w:rPr>
      <w:b/>
      <w:bCs/>
      <w:i/>
      <w:iCs/>
      <w:smallCaps/>
      <w:color w:val="C0504D" w:themeColor="accent2"/>
      <w:u w:color="C0504D" w:themeColor="accent2"/>
    </w:rPr>
  </w:style>
  <w:style w:type="character" w:styleId="af5">
    <w:name w:val="Book Title"/>
    <w:uiPriority w:val="33"/>
    <w:qFormat/>
    <w:rsid w:val="00144122"/>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14412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413</Words>
  <Characters>2356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График апробации</vt:lpstr>
      <vt:lpstr>    Всероссийских проверочных работ </vt:lpstr>
      <vt:lpstr>    в 2015 году.</vt:lpstr>
      <vt:lpstr>    </vt:lpstr>
      <vt:lpstr>    Рособрнадзор определил даты апробации Всероссийских проверочных работ в 2015 год</vt:lpstr>
    </vt:vector>
  </TitlesOfParts>
  <Company>Microsoft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МТВ</dc:creator>
  <cp:lastModifiedBy>vik</cp:lastModifiedBy>
  <cp:revision>9</cp:revision>
  <dcterms:created xsi:type="dcterms:W3CDTF">2015-11-11T19:22:00Z</dcterms:created>
  <dcterms:modified xsi:type="dcterms:W3CDTF">2015-11-12T10:49:00Z</dcterms:modified>
</cp:coreProperties>
</file>