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35" w:rsidRDefault="008B0035" w:rsidP="00B7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МКУ «Центр обслуживания отрасли образования»</w:t>
      </w:r>
    </w:p>
    <w:p w:rsidR="008B0035" w:rsidRDefault="008B0035" w:rsidP="008B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Грачевского муниципального района</w:t>
      </w:r>
    </w:p>
    <w:p w:rsidR="008B0035" w:rsidRDefault="008B0035" w:rsidP="008B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8B0035" w:rsidRDefault="008B0035" w:rsidP="008B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035" w:rsidRDefault="008B0035" w:rsidP="008B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035" w:rsidRDefault="008B0035" w:rsidP="008B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035" w:rsidRDefault="008B0035" w:rsidP="008B0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методический отдел</w:t>
      </w:r>
    </w:p>
    <w:p w:rsidR="008B0035" w:rsidRDefault="008B0035" w:rsidP="008B0035">
      <w:pPr>
        <w:spacing w:line="360" w:lineRule="auto"/>
        <w:ind w:firstLine="680"/>
        <w:jc w:val="right"/>
        <w:rPr>
          <w:rFonts w:ascii="Calibri" w:eastAsia="Times New Roman" w:hAnsi="Calibri" w:cs="Times New Roman"/>
          <w:b/>
        </w:rPr>
      </w:pPr>
    </w:p>
    <w:p w:rsidR="008B0035" w:rsidRDefault="008B0035" w:rsidP="008B0035">
      <w:pPr>
        <w:spacing w:line="360" w:lineRule="auto"/>
        <w:ind w:firstLine="680"/>
        <w:jc w:val="right"/>
        <w:rPr>
          <w:rFonts w:ascii="Calibri" w:eastAsia="Times New Roman" w:hAnsi="Calibri" w:cs="Times New Roman"/>
          <w:b/>
        </w:rPr>
      </w:pPr>
    </w:p>
    <w:p w:rsidR="008B0035" w:rsidRPr="00C22C4C" w:rsidRDefault="008B0035" w:rsidP="008B003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22C4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8B0035" w:rsidRPr="00C02F8D" w:rsidRDefault="008B0035" w:rsidP="008B00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подготовке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единому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государственному экзамену </w:t>
      </w:r>
      <w:r w:rsidRPr="00AD3E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741A3" w:rsidRPr="00B741A3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B741A3"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выпускников </w:t>
      </w:r>
      <w:r w:rsidRPr="00505DA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>-х классов</w:t>
      </w:r>
    </w:p>
    <w:p w:rsidR="008B0035" w:rsidRPr="00C02F8D" w:rsidRDefault="008B0035" w:rsidP="008B00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>по теме</w:t>
      </w:r>
    </w:p>
    <w:p w:rsidR="008B0035" w:rsidRDefault="008B0035" w:rsidP="008B003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741A3" w:rsidRDefault="00B741A3" w:rsidP="008B003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8B0035" w:rsidRPr="00B741A3" w:rsidRDefault="008B0035" w:rsidP="00B741A3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741A3">
        <w:rPr>
          <w:rFonts w:ascii="Times New Roman" w:eastAsia="Times New Roman" w:hAnsi="Times New Roman" w:cs="Times New Roman"/>
          <w:b/>
          <w:bCs/>
          <w:sz w:val="48"/>
          <w:szCs w:val="48"/>
        </w:rPr>
        <w:t>«</w:t>
      </w:r>
      <w:r w:rsidR="00B741A3" w:rsidRPr="00B741A3">
        <w:rPr>
          <w:rFonts w:ascii="Times New Roman" w:hAnsi="Times New Roman" w:cs="Times New Roman"/>
          <w:b/>
          <w:sz w:val="48"/>
          <w:szCs w:val="48"/>
        </w:rPr>
        <w:t>Методические рекомендации по эффективной подготовке обучающихся к сдаче ЕГЭ по обществознанию</w:t>
      </w:r>
      <w:r w:rsidRPr="00B741A3"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</w:p>
    <w:p w:rsidR="008B0035" w:rsidRPr="00C22C4C" w:rsidRDefault="008B0035" w:rsidP="008B003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22C4C">
        <w:rPr>
          <w:rFonts w:ascii="Times New Roman" w:eastAsia="Times New Roman" w:hAnsi="Times New Roman" w:cs="Times New Roman"/>
          <w:sz w:val="40"/>
          <w:szCs w:val="40"/>
        </w:rPr>
        <w:t>(из опыта работы)</w:t>
      </w:r>
    </w:p>
    <w:p w:rsidR="00B741A3" w:rsidRDefault="00B741A3" w:rsidP="008B003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1A3" w:rsidRPr="00770211" w:rsidRDefault="00B741A3" w:rsidP="008B003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035" w:rsidRDefault="008B0035" w:rsidP="008B0035">
      <w:pPr>
        <w:rPr>
          <w:rFonts w:ascii="Calibri" w:eastAsia="Times New Roman" w:hAnsi="Calibri" w:cs="Times New Roman"/>
        </w:rPr>
      </w:pPr>
    </w:p>
    <w:p w:rsidR="008B0035" w:rsidRPr="008B0035" w:rsidRDefault="008B0035" w:rsidP="008B00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0035">
        <w:rPr>
          <w:rFonts w:ascii="Times New Roman" w:hAnsi="Times New Roman" w:cs="Times New Roman"/>
          <w:sz w:val="28"/>
          <w:szCs w:val="28"/>
        </w:rPr>
        <w:t>Прыдченко</w:t>
      </w:r>
      <w:proofErr w:type="spellEnd"/>
      <w:r w:rsidRPr="008B0035">
        <w:rPr>
          <w:rFonts w:ascii="Times New Roman" w:hAnsi="Times New Roman" w:cs="Times New Roman"/>
          <w:sz w:val="28"/>
          <w:szCs w:val="28"/>
        </w:rPr>
        <w:t xml:space="preserve"> Е.В.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B0035">
        <w:rPr>
          <w:rFonts w:ascii="Times New Roman" w:hAnsi="Times New Roman" w:cs="Times New Roman"/>
          <w:sz w:val="28"/>
          <w:szCs w:val="28"/>
        </w:rPr>
        <w:t xml:space="preserve">учитель истории и </w:t>
      </w:r>
    </w:p>
    <w:p w:rsidR="008B0035" w:rsidRPr="008B0035" w:rsidRDefault="008B0035" w:rsidP="008B00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B0035">
        <w:rPr>
          <w:rFonts w:ascii="Times New Roman" w:hAnsi="Times New Roman" w:cs="Times New Roman"/>
          <w:sz w:val="28"/>
          <w:szCs w:val="28"/>
        </w:rPr>
        <w:t xml:space="preserve">обществознания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0035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8B0035" w:rsidRPr="008B0035" w:rsidRDefault="008B0035" w:rsidP="008B003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35">
        <w:rPr>
          <w:rFonts w:ascii="Times New Roman" w:hAnsi="Times New Roman" w:cs="Times New Roman"/>
          <w:sz w:val="28"/>
          <w:szCs w:val="28"/>
        </w:rPr>
        <w:t xml:space="preserve">  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  СОШ </w:t>
      </w:r>
      <w:r w:rsidR="00B74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00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B00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0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0035">
        <w:rPr>
          <w:rFonts w:ascii="Times New Roman" w:hAnsi="Times New Roman" w:cs="Times New Roman"/>
          <w:sz w:val="28"/>
          <w:szCs w:val="28"/>
        </w:rPr>
        <w:t>ергиевское</w:t>
      </w:r>
      <w:proofErr w:type="spellEnd"/>
    </w:p>
    <w:p w:rsidR="008B0035" w:rsidRPr="008B0035" w:rsidRDefault="008B0035" w:rsidP="008B003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Грачевского муниципального района </w:t>
      </w:r>
    </w:p>
    <w:p w:rsidR="003B0861" w:rsidRPr="00B741A3" w:rsidRDefault="008B0035" w:rsidP="00B741A3">
      <w:pPr>
        <w:pStyle w:val="a5"/>
        <w:jc w:val="right"/>
        <w:rPr>
          <w:rFonts w:eastAsia="Times New Roman"/>
          <w:bCs/>
          <w:sz w:val="24"/>
          <w:szCs w:val="24"/>
          <w:lang w:eastAsia="ru-RU"/>
        </w:rPr>
        <w:sectPr w:rsidR="003B0861" w:rsidRPr="00B741A3" w:rsidSect="00DB0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003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bookmarkStart w:id="0" w:name="_GoBack"/>
      <w:bookmarkEnd w:id="0"/>
    </w:p>
    <w:p w:rsidR="003B0861" w:rsidRDefault="003B0861" w:rsidP="003B08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741A3" w:rsidRDefault="00B741A3" w:rsidP="003B08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741A3" w:rsidRDefault="00B741A3" w:rsidP="003B08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741A3" w:rsidRDefault="00B741A3" w:rsidP="003B08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741A3" w:rsidRDefault="00B741A3" w:rsidP="003B08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741A3" w:rsidRDefault="00B741A3" w:rsidP="003B08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  <w:sectPr w:rsidR="00B741A3" w:rsidSect="003B08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0861" w:rsidRPr="00B741A3" w:rsidRDefault="00B741A3" w:rsidP="00B74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1A3">
        <w:rPr>
          <w:rFonts w:ascii="Times New Roman" w:hAnsi="Times New Roman" w:cs="Times New Roman"/>
          <w:sz w:val="28"/>
          <w:szCs w:val="28"/>
        </w:rPr>
        <w:lastRenderedPageBreak/>
        <w:t>2018год</w:t>
      </w:r>
    </w:p>
    <w:p w:rsidR="00936B9C" w:rsidRDefault="00DB09E2" w:rsidP="008B00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36B9C"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Государственной аттестации обучающихся в форме ЕГЭ есть немало плюсов: это и возможность предварительного ознакомления с основными видами заданий, и отсутствие психологического воздействия экзаменатора, и объективность оценки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="00936B9C">
        <w:rPr>
          <w:rFonts w:ascii="Times New Roman" w:hAnsi="Times New Roman" w:cs="Times New Roman"/>
          <w:sz w:val="28"/>
          <w:szCs w:val="28"/>
        </w:rPr>
        <w:t>обучающихся и т.д. Но есть несколько видов знаний во второй части (задания повышенной сложности), с которыми учащиеся справляются плохо. По данным проверяющих и аналитиков ФИПИ количество, выполнивших эти задания не превышает 20% от общего числа сдающих этот экзамен. Это так называемые задания-задачи с развернутым ответом (з. 27). Причины затруднений Л.Н. Боголюбов и А.Ю. Лазебникова видят в том, что: а) нет готовых ответов; б) высока сложность заданий; в) содержательное пространство поиска ответов очень большое и разнородное.</w:t>
      </w:r>
    </w:p>
    <w:p w:rsidR="00936B9C" w:rsidRDefault="00936B9C" w:rsidP="008B00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памятке для решения познавательных задач (авторы Л.Н. Боголюбов, М.Ю. Брандт стр. 78) есть следующий алгоритм их решения:</w:t>
      </w:r>
    </w:p>
    <w:p w:rsidR="00936B9C" w:rsidRDefault="00936B9C" w:rsidP="008B0035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 условиями задачи;</w:t>
      </w:r>
    </w:p>
    <w:p w:rsidR="00936B9C" w:rsidRDefault="00936B9C" w:rsidP="008B0035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Соотнести вопросы с условиями</w:t>
      </w:r>
      <w:r w:rsidR="00B96C79">
        <w:rPr>
          <w:rFonts w:ascii="Times New Roman" w:hAnsi="Times New Roman" w:cs="Times New Roman"/>
          <w:sz w:val="28"/>
          <w:szCs w:val="28"/>
        </w:rPr>
        <w:t>:</w:t>
      </w:r>
    </w:p>
    <w:p w:rsidR="00936B9C" w:rsidRDefault="00936B9C" w:rsidP="008B0035">
      <w:pPr>
        <w:pStyle w:val="a3"/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условие для решения задачи</w:t>
      </w:r>
    </w:p>
    <w:p w:rsidR="00936B9C" w:rsidRDefault="00936B9C" w:rsidP="008B0035">
      <w:pPr>
        <w:pStyle w:val="a3"/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знания нужны для правильного ответа</w:t>
      </w:r>
    </w:p>
    <w:p w:rsidR="00936B9C" w:rsidRDefault="00936B9C" w:rsidP="008B0035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Наметить ответ;</w:t>
      </w:r>
    </w:p>
    <w:p w:rsidR="00B96C79" w:rsidRDefault="00B96C79" w:rsidP="008B0035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аргументы, подходящие решению</w:t>
      </w:r>
    </w:p>
    <w:p w:rsidR="00B96C79" w:rsidRDefault="00B96C79" w:rsidP="008B0035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Убедится в правильности ответа.</w:t>
      </w:r>
    </w:p>
    <w:p w:rsidR="00B96C79" w:rsidRDefault="00B96C79" w:rsidP="008B00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алгоритм имеет крайне общий характер, не помогающий ученику выработать навыки решения данных задач. Да и самому учителю не дает дидактических рекомендаций для помощи обучающимся в формировании этого умения.</w:t>
      </w:r>
    </w:p>
    <w:p w:rsidR="00B96C79" w:rsidRDefault="00B96C79" w:rsidP="008B00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Рекомендации состоят в следующем порядке работы с подобными видами задач:</w:t>
      </w:r>
    </w:p>
    <w:p w:rsidR="00B96C79" w:rsidRDefault="00B96C79" w:rsidP="008B0035">
      <w:pPr>
        <w:pStyle w:val="a3"/>
        <w:numPr>
          <w:ilvl w:val="3"/>
          <w:numId w:val="1"/>
        </w:numPr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 условиями задачи;</w:t>
      </w:r>
    </w:p>
    <w:p w:rsidR="00B96C79" w:rsidRDefault="00B96C79" w:rsidP="008B0035">
      <w:pPr>
        <w:pStyle w:val="a3"/>
        <w:numPr>
          <w:ilvl w:val="3"/>
          <w:numId w:val="1"/>
        </w:numPr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их, сделать краткую запись задания в математическом виде (Дано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… ; </w:t>
      </w:r>
      <w:proofErr w:type="gramEnd"/>
      <w:r>
        <w:rPr>
          <w:rFonts w:ascii="Times New Roman" w:hAnsi="Times New Roman" w:cs="Times New Roman"/>
          <w:sz w:val="28"/>
          <w:szCs w:val="28"/>
        </w:rPr>
        <w:t>Найти: …;)</w:t>
      </w:r>
    </w:p>
    <w:p w:rsidR="00B96C79" w:rsidRDefault="00B96C79" w:rsidP="008B0035">
      <w:pPr>
        <w:pStyle w:val="a3"/>
        <w:numPr>
          <w:ilvl w:val="3"/>
          <w:numId w:val="1"/>
        </w:numPr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логическую схему возможного поиска решения, используя теоретические знания;</w:t>
      </w:r>
    </w:p>
    <w:p w:rsidR="00B96C79" w:rsidRDefault="00B96C79" w:rsidP="008B0035">
      <w:pPr>
        <w:pStyle w:val="a3"/>
        <w:numPr>
          <w:ilvl w:val="3"/>
          <w:numId w:val="1"/>
        </w:numPr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варианты аргументов для ответов на вопросы (их обычно 2, иногда 3);</w:t>
      </w:r>
    </w:p>
    <w:p w:rsidR="008057CD" w:rsidRDefault="00B96C79" w:rsidP="008B0035">
      <w:pPr>
        <w:pStyle w:val="a3"/>
        <w:numPr>
          <w:ilvl w:val="3"/>
          <w:numId w:val="1"/>
        </w:numPr>
        <w:spacing w:after="0" w:line="240" w:lineRule="auto"/>
        <w:ind w:left="212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Переписать найденные ответы в бланк ответов.</w:t>
      </w:r>
    </w:p>
    <w:p w:rsidR="008057CD" w:rsidRDefault="00DB09E2" w:rsidP="008B00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376A7A">
        <w:rPr>
          <w:rFonts w:ascii="Times New Roman" w:hAnsi="Times New Roman" w:cs="Times New Roman"/>
          <w:sz w:val="28"/>
          <w:szCs w:val="28"/>
        </w:rPr>
        <w:t>(</w:t>
      </w:r>
      <w:r w:rsidR="008057CD">
        <w:rPr>
          <w:rFonts w:ascii="Times New Roman" w:hAnsi="Times New Roman" w:cs="Times New Roman"/>
          <w:sz w:val="28"/>
          <w:szCs w:val="28"/>
        </w:rPr>
        <w:t>задания взяты из сборника «Обществознание.</w:t>
      </w:r>
      <w:proofErr w:type="gramEnd"/>
      <w:r w:rsidR="008057CD">
        <w:rPr>
          <w:rFonts w:ascii="Times New Roman" w:hAnsi="Times New Roman" w:cs="Times New Roman"/>
          <w:sz w:val="28"/>
          <w:szCs w:val="28"/>
        </w:rPr>
        <w:t xml:space="preserve"> ЕГЭ, «Типовые тестовые задания 2016, авторы А.Ю. Лазебникова, Е.Л. Рутковская, Е.С. Королькова, «Экзамен», Москва, 2016):</w:t>
      </w:r>
    </w:p>
    <w:p w:rsidR="008057CD" w:rsidRDefault="008057CD" w:rsidP="008B003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дискуссии было выражено мнение о том, что экстенсивный путь развития экономики исчерпал себя. Используя обществоведческие знания и факты из жизни, приведите 2 аргумента в поддержку и 1 – в опровержение данного мнения</w:t>
      </w:r>
    </w:p>
    <w:p w:rsidR="00DB09E2" w:rsidRDefault="00DB09E2" w:rsidP="008B003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835"/>
        <w:gridCol w:w="6809"/>
      </w:tblGrid>
      <w:tr w:rsidR="008057CD" w:rsidTr="00DB09E2">
        <w:tc>
          <w:tcPr>
            <w:tcW w:w="2835" w:type="dxa"/>
            <w:tcBorders>
              <w:bottom w:val="single" w:sz="4" w:space="0" w:color="auto"/>
            </w:tcBorders>
          </w:tcPr>
          <w:p w:rsidR="008057CD" w:rsidRDefault="008057CD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Дано:</w:t>
            </w:r>
          </w:p>
          <w:p w:rsidR="008057CD" w:rsidRDefault="008057CD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-Экстенсивное развитие</w:t>
            </w:r>
          </w:p>
          <w:p w:rsidR="008057CD" w:rsidRDefault="008057CD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-невозможно в данное время</w:t>
            </w:r>
          </w:p>
        </w:tc>
        <w:tc>
          <w:tcPr>
            <w:tcW w:w="6809" w:type="dxa"/>
            <w:vMerge w:val="restart"/>
          </w:tcPr>
          <w:p w:rsidR="008057CD" w:rsidRDefault="008057CD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08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экстенсивное развитие – рост «в ширь», за счет привлечения новых ресурсов.</w:t>
            </w:r>
          </w:p>
          <w:p w:rsidR="008057CD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–ресурсы сырье</w:t>
            </w:r>
            <w:r w:rsidR="008057CD">
              <w:rPr>
                <w:rFonts w:ascii="Times New Roman" w:hAnsi="Times New Roman" w:cs="Times New Roman"/>
                <w:sz w:val="28"/>
                <w:szCs w:val="28"/>
              </w:rPr>
              <w:t>(земля), капитал(оборудование), труд(рабочие).</w:t>
            </w:r>
          </w:p>
          <w:p w:rsidR="008057CD" w:rsidRDefault="008057CD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Аргументы «за»: </w:t>
            </w:r>
          </w:p>
          <w:p w:rsidR="008057CD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057CD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  <w:r w:rsidR="008057CD" w:rsidRPr="003B0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земель</w:t>
            </w:r>
            <w:r w:rsidR="008057CD">
              <w:rPr>
                <w:rFonts w:ascii="Times New Roman" w:hAnsi="Times New Roman" w:cs="Times New Roman"/>
                <w:sz w:val="28"/>
                <w:szCs w:val="28"/>
              </w:rPr>
              <w:t>, пригодных для обработки, освоена (</w:t>
            </w:r>
            <w:r w:rsidR="00376A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57CD">
              <w:rPr>
                <w:rFonts w:ascii="Times New Roman" w:hAnsi="Times New Roman" w:cs="Times New Roman"/>
                <w:sz w:val="28"/>
                <w:szCs w:val="28"/>
              </w:rPr>
              <w:t>же используется)</w:t>
            </w:r>
            <w:r w:rsidR="00376A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57CD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6A7A">
              <w:rPr>
                <w:rFonts w:ascii="Times New Roman" w:hAnsi="Times New Roman" w:cs="Times New Roman"/>
                <w:sz w:val="28"/>
                <w:szCs w:val="28"/>
              </w:rPr>
              <w:t>большинство полезных ископаемых освоено и близки к истощению;</w:t>
            </w:r>
          </w:p>
          <w:p w:rsidR="00376A7A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6A7A">
              <w:rPr>
                <w:rFonts w:ascii="Times New Roman" w:hAnsi="Times New Roman" w:cs="Times New Roman"/>
                <w:sz w:val="28"/>
                <w:szCs w:val="28"/>
              </w:rPr>
              <w:t>рост капиталовложений в строительство новых заводов и фабрик затруднен из-за высокой стоимости и длительного срока окупаемости.</w:t>
            </w:r>
          </w:p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«против»:</w:t>
            </w:r>
          </w:p>
          <w:p w:rsidR="00376A7A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6A7A">
              <w:rPr>
                <w:rFonts w:ascii="Times New Roman" w:hAnsi="Times New Roman" w:cs="Times New Roman"/>
                <w:sz w:val="28"/>
                <w:szCs w:val="28"/>
              </w:rPr>
              <w:t>новые технологии удешевляют производство, значит, строительство новых заводов возможно;</w:t>
            </w:r>
          </w:p>
          <w:p w:rsidR="00376A7A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6A7A">
              <w:rPr>
                <w:rFonts w:ascii="Times New Roman" w:hAnsi="Times New Roman" w:cs="Times New Roman"/>
                <w:sz w:val="28"/>
                <w:szCs w:val="28"/>
              </w:rPr>
              <w:t>глобализация способствует свободной миграции трудовых ресурсов, да и безработица достаточно высока;</w:t>
            </w:r>
          </w:p>
          <w:p w:rsidR="00376A7A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6A7A">
              <w:rPr>
                <w:rFonts w:ascii="Times New Roman" w:hAnsi="Times New Roman" w:cs="Times New Roman"/>
                <w:sz w:val="28"/>
                <w:szCs w:val="28"/>
              </w:rPr>
              <w:t>автоматизация производства приводит к высвобождению части трудовых ресурсов, что способствует их «переливу» в другие отрасли.</w:t>
            </w:r>
          </w:p>
        </w:tc>
      </w:tr>
      <w:tr w:rsidR="00DB09E2" w:rsidTr="00DB09E2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DB09E2" w:rsidRDefault="00DB09E2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DB09E2" w:rsidRDefault="00DB09E2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2 аргумента – за</w:t>
            </w:r>
          </w:p>
          <w:p w:rsidR="00DB09E2" w:rsidRDefault="00DB09E2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аргумент – против</w:t>
            </w:r>
          </w:p>
        </w:tc>
        <w:tc>
          <w:tcPr>
            <w:tcW w:w="6809" w:type="dxa"/>
            <w:vMerge/>
          </w:tcPr>
          <w:p w:rsidR="00DB09E2" w:rsidRDefault="00DB09E2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E2" w:rsidTr="00DB09E2">
        <w:tc>
          <w:tcPr>
            <w:tcW w:w="2835" w:type="dxa"/>
            <w:tcBorders>
              <w:top w:val="nil"/>
              <w:bottom w:val="nil"/>
            </w:tcBorders>
          </w:tcPr>
          <w:p w:rsidR="00DB09E2" w:rsidRDefault="00DB09E2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  <w:vMerge/>
          </w:tcPr>
          <w:p w:rsidR="00DB09E2" w:rsidRDefault="00DB09E2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9E2" w:rsidRDefault="00DB09E2" w:rsidP="008B003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057CD" w:rsidRDefault="00376A7A" w:rsidP="008B003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конституции РФ утверждается, что Россия – это «социальное государство, политика которого направлена на создание условий, обеспечивающих достойную жизнь и свободное развитие человека (ст.7). Опираясь на знания и социальный опыт, укажите любые 3 таких условия.</w:t>
      </w:r>
    </w:p>
    <w:p w:rsidR="00DB09E2" w:rsidRDefault="00DB09E2" w:rsidP="008B003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124"/>
        <w:gridCol w:w="6515"/>
      </w:tblGrid>
      <w:tr w:rsidR="00376A7A" w:rsidTr="003B0861">
        <w:tc>
          <w:tcPr>
            <w:tcW w:w="3124" w:type="dxa"/>
          </w:tcPr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</w:p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социальное государство;</w:t>
            </w:r>
          </w:p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условия для:</w:t>
            </w:r>
          </w:p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достойной жизни</w:t>
            </w:r>
          </w:p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свободного развития </w:t>
            </w:r>
          </w:p>
        </w:tc>
        <w:tc>
          <w:tcPr>
            <w:tcW w:w="6515" w:type="dxa"/>
            <w:vMerge w:val="restart"/>
          </w:tcPr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  <w:p w:rsidR="00376A7A" w:rsidRDefault="00AF41C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  <w:r w:rsidR="00376A7A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376A7A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для:</w:t>
            </w:r>
          </w:p>
          <w:p w:rsidR="00AF41C5" w:rsidRDefault="00AF41C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достойной жизни </w:t>
            </w:r>
          </w:p>
          <w:p w:rsidR="00AF41C5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41C5">
              <w:rPr>
                <w:rFonts w:ascii="Times New Roman" w:hAnsi="Times New Roman" w:cs="Times New Roman"/>
                <w:sz w:val="28"/>
                <w:szCs w:val="28"/>
              </w:rPr>
              <w:t>гарантируется минимальный уровень зарплаты;</w:t>
            </w:r>
          </w:p>
          <w:p w:rsidR="00AF41C5" w:rsidRDefault="00AF41C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–устанавливаются пособия, пенсии.</w:t>
            </w:r>
          </w:p>
          <w:p w:rsidR="00AF41C5" w:rsidRDefault="00AF41C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3B08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свободного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</w:p>
          <w:p w:rsidR="00AF41C5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41C5">
              <w:rPr>
                <w:rFonts w:ascii="Times New Roman" w:hAnsi="Times New Roman" w:cs="Times New Roman"/>
                <w:sz w:val="28"/>
                <w:szCs w:val="28"/>
              </w:rPr>
              <w:t>охраняется здоровье людей</w:t>
            </w:r>
          </w:p>
          <w:p w:rsidR="00AF41C5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41C5">
              <w:rPr>
                <w:rFonts w:ascii="Times New Roman" w:hAnsi="Times New Roman" w:cs="Times New Roman"/>
                <w:sz w:val="28"/>
                <w:szCs w:val="28"/>
              </w:rPr>
              <w:t>гарантируется бесплатное образование</w:t>
            </w:r>
          </w:p>
          <w:p w:rsidR="00AF41C5" w:rsidRDefault="003B0861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F41C5">
              <w:rPr>
                <w:rFonts w:ascii="Times New Roman" w:hAnsi="Times New Roman" w:cs="Times New Roman"/>
                <w:sz w:val="28"/>
                <w:szCs w:val="28"/>
              </w:rPr>
              <w:t>выплачиваются стипендии</w:t>
            </w:r>
          </w:p>
          <w:p w:rsidR="00AF41C5" w:rsidRPr="00AF41C5" w:rsidRDefault="00AF41C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–поощряются различные формы образования (дистанционное, домашнее обучение, экстернат)</w:t>
            </w:r>
          </w:p>
        </w:tc>
      </w:tr>
      <w:tr w:rsidR="00376A7A" w:rsidTr="003B0861">
        <w:tc>
          <w:tcPr>
            <w:tcW w:w="3124" w:type="dxa"/>
          </w:tcPr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условия</w:t>
            </w:r>
          </w:p>
        </w:tc>
        <w:tc>
          <w:tcPr>
            <w:tcW w:w="6515" w:type="dxa"/>
            <w:vMerge/>
          </w:tcPr>
          <w:p w:rsidR="00376A7A" w:rsidRDefault="00376A7A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9E2" w:rsidRDefault="00DB09E2" w:rsidP="008B003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6A7A" w:rsidRDefault="00AF41C5" w:rsidP="008B003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облегчения решения задач с наглядными условиями необходимо «развернуть» круговую диаграмму, превратив ее в столбцовую – это упрощает понимание условий.</w:t>
      </w:r>
    </w:p>
    <w:p w:rsidR="00AF41C5" w:rsidRDefault="00AF41C5" w:rsidP="008B003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AF41C5" w:rsidRDefault="00AF41C5" w:rsidP="008B0035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социологического опроса респондентам предлагается вопрос: «Может ли ваша семья оплачивать услуги ЖКХ без предоставляемых государством дотаций и льгот?» Полученные результаты представлены в виде диаграммы.</w:t>
      </w:r>
    </w:p>
    <w:p w:rsidR="006459A1" w:rsidRDefault="006459A1" w:rsidP="008B0035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196850</wp:posOffset>
            </wp:positionV>
            <wp:extent cx="3879215" cy="2000250"/>
            <wp:effectExtent l="0" t="0" r="698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459A1" w:rsidRDefault="006459A1" w:rsidP="008B0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любые 3 вывода на основании результатов опроса. </w:t>
      </w:r>
    </w:p>
    <w:p w:rsidR="006459A1" w:rsidRDefault="006459A1" w:rsidP="008B0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 любые 3 рекомендации реформы ЖКХ в данной стране.</w:t>
      </w:r>
    </w:p>
    <w:p w:rsidR="006459A1" w:rsidRDefault="006459A1" w:rsidP="008B0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59A1" w:rsidRDefault="006459A1" w:rsidP="008B0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59A1" w:rsidRDefault="006459A1" w:rsidP="008B0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2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087"/>
      </w:tblGrid>
      <w:tr w:rsidR="008B0035" w:rsidRPr="006459A1" w:rsidTr="008B0035">
        <w:tc>
          <w:tcPr>
            <w:tcW w:w="2552" w:type="dxa"/>
          </w:tcPr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7%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22%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30%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30%</w:t>
            </w:r>
          </w:p>
          <w:p w:rsidR="008B0035" w:rsidRPr="006459A1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11%</w:t>
            </w:r>
          </w:p>
        </w:tc>
        <w:tc>
          <w:tcPr>
            <w:tcW w:w="7087" w:type="dxa"/>
            <w:vMerge w:val="restart"/>
          </w:tcPr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Выводы: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около трети людей оплатят с трудом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смогут оплатить без дотаций 30%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больше половины населения (60%) имеют низкие доходы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видна высокая дифференциация населения по доходам (богатых лишь 7%)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Рекомендации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государство не должно отказываться от политики льгот и дотаций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государство может проводить политику адресных льгот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государственная политика должна способствовать росту конкуренции в области ЖКХ;</w:t>
            </w:r>
          </w:p>
          <w:p w:rsidR="008B0035" w:rsidRPr="00DB09E2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государство может разработать меры по ускорению экономического развития для роста доходов.</w:t>
            </w:r>
          </w:p>
        </w:tc>
      </w:tr>
      <w:tr w:rsidR="008B0035" w:rsidRPr="006459A1" w:rsidTr="008B0035">
        <w:tc>
          <w:tcPr>
            <w:tcW w:w="2552" w:type="dxa"/>
          </w:tcPr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8B0035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3 вывода</w:t>
            </w:r>
          </w:p>
          <w:p w:rsidR="008B0035" w:rsidRPr="006459A1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3 рекомендации</w:t>
            </w:r>
          </w:p>
        </w:tc>
        <w:tc>
          <w:tcPr>
            <w:tcW w:w="7087" w:type="dxa"/>
            <w:vMerge/>
          </w:tcPr>
          <w:p w:rsidR="008B0035" w:rsidRPr="006459A1" w:rsidRDefault="008B0035" w:rsidP="008B00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9A1" w:rsidRDefault="006459A1" w:rsidP="008B0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9E2" w:rsidRDefault="00DB09E2" w:rsidP="008B003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59A1" w:rsidRDefault="00DB09E2" w:rsidP="008B003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смысл моих рекомендаций для повышения эффективности подготовки обучающихся к экзамену по обществознанию в форме ЕГЭ, состоит в том, чтобы они научились</w:t>
      </w:r>
    </w:p>
    <w:p w:rsidR="00DB09E2" w:rsidRDefault="00DB09E2" w:rsidP="008B0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упрощать задания – задачи;</w:t>
      </w:r>
    </w:p>
    <w:p w:rsidR="00DB09E2" w:rsidRDefault="00DB09E2" w:rsidP="008B0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правильно и кратко записывать условия;</w:t>
      </w:r>
    </w:p>
    <w:p w:rsidR="00DB09E2" w:rsidRPr="006459A1" w:rsidRDefault="00DB09E2" w:rsidP="008B00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делать условия и вопросы более наглядными.</w:t>
      </w:r>
    </w:p>
    <w:sectPr w:rsidR="00DB09E2" w:rsidRPr="006459A1" w:rsidSect="003B08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69A7"/>
    <w:multiLevelType w:val="multilevel"/>
    <w:tmpl w:val="48F40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B4D49"/>
    <w:multiLevelType w:val="hybridMultilevel"/>
    <w:tmpl w:val="AD144F24"/>
    <w:lvl w:ilvl="0" w:tplc="90CC84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9D4779"/>
    <w:multiLevelType w:val="multilevel"/>
    <w:tmpl w:val="48F40D1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71080"/>
    <w:multiLevelType w:val="multilevel"/>
    <w:tmpl w:val="48F40D16"/>
    <w:numStyleLink w:val="1"/>
  </w:abstractNum>
  <w:abstractNum w:abstractNumId="4">
    <w:nsid w:val="681958B6"/>
    <w:multiLevelType w:val="multilevel"/>
    <w:tmpl w:val="48F40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9C"/>
    <w:rsid w:val="001D72BD"/>
    <w:rsid w:val="00376A7A"/>
    <w:rsid w:val="003B0861"/>
    <w:rsid w:val="00406555"/>
    <w:rsid w:val="004D08F1"/>
    <w:rsid w:val="005B6487"/>
    <w:rsid w:val="006459A1"/>
    <w:rsid w:val="008057CD"/>
    <w:rsid w:val="008B0035"/>
    <w:rsid w:val="00936B9C"/>
    <w:rsid w:val="00AF41C5"/>
    <w:rsid w:val="00B741A3"/>
    <w:rsid w:val="00B96C79"/>
    <w:rsid w:val="00B979F1"/>
    <w:rsid w:val="00DB09E2"/>
    <w:rsid w:val="00E31B09"/>
    <w:rsid w:val="00F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9C"/>
    <w:pPr>
      <w:ind w:left="720"/>
      <w:contextualSpacing/>
    </w:pPr>
  </w:style>
  <w:style w:type="numbering" w:customStyle="1" w:styleId="1">
    <w:name w:val="Стиль1"/>
    <w:uiPriority w:val="99"/>
    <w:rsid w:val="00B96C79"/>
    <w:pPr>
      <w:numPr>
        <w:numId w:val="4"/>
      </w:numPr>
    </w:pPr>
  </w:style>
  <w:style w:type="table" w:styleId="a4">
    <w:name w:val="Table Grid"/>
    <w:basedOn w:val="a1"/>
    <w:uiPriority w:val="39"/>
    <w:rsid w:val="0080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00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08-48A5-B35D-F752C9174B9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08-48A5-B35D-F752C9174B9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08-48A5-B35D-F752C9174B93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08-48A5-B35D-F752C9174B93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808-48A5-B35D-F752C9174B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Да, но будут проблемы</c:v>
                </c:pt>
                <c:pt idx="2">
                  <c:v>Это создаст очень большие проблемы</c:v>
                </c:pt>
                <c:pt idx="3">
                  <c:v>Нет</c:v>
                </c:pt>
                <c:pt idx="4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7.0000000000000021E-2</c:v>
                </c:pt>
                <c:pt idx="1">
                  <c:v>0.22000000000000003</c:v>
                </c:pt>
                <c:pt idx="2">
                  <c:v>0.3000000000000001</c:v>
                </c:pt>
                <c:pt idx="3">
                  <c:v>0.3000000000000001</c:v>
                </c:pt>
                <c:pt idx="4">
                  <c:v>0.11000000000000001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68-436D-939B-3A48F2C3EF6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72021143452995"/>
          <c:y val="0.1605999250093739"/>
          <c:w val="0.34315473620307207"/>
          <c:h val="0.7746091738532684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Ибраимовых</dc:creator>
  <cp:lastModifiedBy>Gun</cp:lastModifiedBy>
  <cp:revision>2</cp:revision>
  <dcterms:created xsi:type="dcterms:W3CDTF">2019-10-09T12:17:00Z</dcterms:created>
  <dcterms:modified xsi:type="dcterms:W3CDTF">2019-10-09T12:17:00Z</dcterms:modified>
</cp:coreProperties>
</file>