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E5" w:rsidRPr="000F3DAD" w:rsidRDefault="00EA7EF0">
      <w:pPr>
        <w:spacing w:before="70" w:line="325" w:lineRule="exact"/>
        <w:ind w:left="5248"/>
        <w:rPr>
          <w:sz w:val="28"/>
          <w:szCs w:val="28"/>
        </w:rPr>
      </w:pPr>
      <w:r w:rsidRPr="000F3DAD">
        <w:rPr>
          <w:w w:val="105"/>
          <w:sz w:val="28"/>
          <w:szCs w:val="28"/>
        </w:rPr>
        <w:t>УТВЕРЖДЕНО</w:t>
      </w:r>
    </w:p>
    <w:p w:rsidR="00575CE5" w:rsidRDefault="000F3DAD">
      <w:pPr>
        <w:spacing w:before="5" w:line="232" w:lineRule="auto"/>
        <w:ind w:left="5238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Распоряжением управления образования</w:t>
      </w:r>
    </w:p>
    <w:p w:rsidR="000F3DAD" w:rsidRDefault="000F3DAD" w:rsidP="000F3DAD">
      <w:pPr>
        <w:spacing w:before="5" w:line="232" w:lineRule="auto"/>
        <w:ind w:left="5238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администрации </w:t>
      </w:r>
      <w:proofErr w:type="spellStart"/>
      <w:r>
        <w:rPr>
          <w:w w:val="90"/>
          <w:sz w:val="28"/>
          <w:szCs w:val="28"/>
        </w:rPr>
        <w:t>Грачевского</w:t>
      </w:r>
      <w:proofErr w:type="spellEnd"/>
      <w:r>
        <w:rPr>
          <w:w w:val="90"/>
          <w:sz w:val="28"/>
          <w:szCs w:val="28"/>
        </w:rPr>
        <w:t xml:space="preserve"> муниципального округа Ставропольского края</w:t>
      </w:r>
    </w:p>
    <w:p w:rsidR="000F3DAD" w:rsidRPr="000F3DAD" w:rsidRDefault="000F3DAD" w:rsidP="000F3DAD">
      <w:pPr>
        <w:spacing w:before="5" w:line="232" w:lineRule="auto"/>
        <w:ind w:left="5238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от 30.12.2020 №28-р</w:t>
      </w:r>
    </w:p>
    <w:p w:rsidR="00575CE5" w:rsidRPr="000F3DAD" w:rsidRDefault="00575CE5">
      <w:pPr>
        <w:pStyle w:val="a3"/>
        <w:rPr>
          <w:sz w:val="28"/>
          <w:szCs w:val="28"/>
        </w:rPr>
      </w:pPr>
    </w:p>
    <w:p w:rsidR="00575CE5" w:rsidRPr="000F3DAD" w:rsidRDefault="00575CE5">
      <w:pPr>
        <w:pStyle w:val="a3"/>
        <w:spacing w:before="8"/>
        <w:rPr>
          <w:sz w:val="28"/>
          <w:szCs w:val="28"/>
        </w:rPr>
      </w:pPr>
    </w:p>
    <w:p w:rsidR="00575CE5" w:rsidRPr="000F3DAD" w:rsidRDefault="00EA7EF0" w:rsidP="000F3DAD">
      <w:pPr>
        <w:spacing w:line="323" w:lineRule="exact"/>
        <w:ind w:left="4292" w:right="4292"/>
        <w:jc w:val="center"/>
        <w:rPr>
          <w:b/>
          <w:sz w:val="28"/>
          <w:szCs w:val="28"/>
        </w:rPr>
      </w:pPr>
      <w:r w:rsidRPr="000F3DAD">
        <w:rPr>
          <w:b/>
          <w:sz w:val="28"/>
          <w:szCs w:val="28"/>
        </w:rPr>
        <w:t>Положение</w:t>
      </w:r>
    </w:p>
    <w:p w:rsidR="00575CE5" w:rsidRPr="000F3DAD" w:rsidRDefault="000F3DAD" w:rsidP="000F3DAD">
      <w:pPr>
        <w:pStyle w:val="a4"/>
        <w:numPr>
          <w:ilvl w:val="0"/>
          <w:numId w:val="3"/>
        </w:numPr>
        <w:tabs>
          <w:tab w:val="left" w:pos="815"/>
        </w:tabs>
        <w:spacing w:before="2" w:line="232" w:lineRule="auto"/>
        <w:ind w:right="2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 xml:space="preserve">мониторинге системы работы </w:t>
      </w:r>
      <w:r w:rsidR="00C952CB">
        <w:rPr>
          <w:rFonts w:ascii="Times New Roman" w:hAnsi="Times New Roman" w:cs="Times New Roman"/>
          <w:b/>
          <w:w w:val="90"/>
          <w:sz w:val="28"/>
          <w:szCs w:val="28"/>
        </w:rPr>
        <w:t xml:space="preserve">по </w:t>
      </w:r>
      <w:r w:rsidR="00EA7EF0" w:rsidRPr="000F3DAD">
        <w:rPr>
          <w:rFonts w:ascii="Times New Roman" w:hAnsi="Times New Roman" w:cs="Times New Roman"/>
          <w:b/>
          <w:w w:val="90"/>
          <w:sz w:val="28"/>
          <w:szCs w:val="28"/>
        </w:rPr>
        <w:t xml:space="preserve">профессиональному самоопределению </w:t>
      </w:r>
      <w:r w:rsidR="00EA7EF0" w:rsidRPr="000F3DAD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="00EA7EF0" w:rsidRPr="000F3DAD">
        <w:rPr>
          <w:rFonts w:ascii="Times New Roman" w:hAnsi="Times New Roman" w:cs="Times New Roman"/>
          <w:b/>
          <w:spacing w:val="-26"/>
          <w:w w:val="95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b/>
          <w:w w:val="95"/>
          <w:sz w:val="28"/>
          <w:szCs w:val="28"/>
        </w:rPr>
        <w:t>профессиональной</w:t>
      </w:r>
      <w:r w:rsidR="00EA7EF0" w:rsidRPr="000F3DAD">
        <w:rPr>
          <w:rFonts w:ascii="Times New Roman" w:hAnsi="Times New Roman" w:cs="Times New Roman"/>
          <w:b/>
          <w:spacing w:val="-21"/>
          <w:w w:val="95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b/>
          <w:w w:val="95"/>
          <w:sz w:val="28"/>
          <w:szCs w:val="28"/>
        </w:rPr>
        <w:t>ориентации</w:t>
      </w:r>
      <w:r w:rsidR="00EA7EF0" w:rsidRPr="000F3DAD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b/>
          <w:w w:val="95"/>
          <w:sz w:val="28"/>
          <w:szCs w:val="28"/>
        </w:rPr>
        <w:t>обучающихся</w:t>
      </w:r>
      <w:r w:rsidR="00EA7EF0" w:rsidRPr="000F3DAD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муниципального округа Ставропольского края</w:t>
      </w:r>
    </w:p>
    <w:p w:rsidR="00575CE5" w:rsidRPr="000F3DAD" w:rsidRDefault="00575CE5">
      <w:pPr>
        <w:pStyle w:val="a3"/>
        <w:spacing w:before="7"/>
        <w:rPr>
          <w:b/>
          <w:sz w:val="28"/>
          <w:szCs w:val="28"/>
        </w:rPr>
      </w:pPr>
    </w:p>
    <w:p w:rsidR="00575CE5" w:rsidRPr="000F3DAD" w:rsidRDefault="00EA7EF0">
      <w:pPr>
        <w:pStyle w:val="a4"/>
        <w:numPr>
          <w:ilvl w:val="1"/>
          <w:numId w:val="3"/>
        </w:numPr>
        <w:tabs>
          <w:tab w:val="left" w:pos="4107"/>
        </w:tabs>
        <w:ind w:hanging="3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3DAD">
        <w:rPr>
          <w:rFonts w:ascii="Times New Roman" w:hAnsi="Times New Roman" w:cs="Times New Roman"/>
          <w:b/>
          <w:sz w:val="28"/>
          <w:szCs w:val="28"/>
        </w:rPr>
        <w:t>Общие</w:t>
      </w:r>
      <w:r w:rsidRPr="000F3DAD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75CE5" w:rsidRPr="000F3DAD" w:rsidRDefault="00575CE5">
      <w:pPr>
        <w:pStyle w:val="a3"/>
        <w:spacing w:before="2"/>
        <w:rPr>
          <w:b/>
          <w:sz w:val="28"/>
          <w:szCs w:val="28"/>
        </w:rPr>
      </w:pPr>
    </w:p>
    <w:p w:rsidR="00575CE5" w:rsidRPr="000F3DAD" w:rsidRDefault="00EA7EF0">
      <w:pPr>
        <w:pStyle w:val="a4"/>
        <w:numPr>
          <w:ilvl w:val="1"/>
          <w:numId w:val="2"/>
        </w:numPr>
        <w:tabs>
          <w:tab w:val="left" w:pos="1552"/>
        </w:tabs>
        <w:spacing w:line="232" w:lineRule="auto"/>
        <w:ind w:right="10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 xml:space="preserve">Настоящее    положение     </w:t>
      </w:r>
      <w:r w:rsidRPr="000F3DAD">
        <w:rPr>
          <w:rFonts w:ascii="Times New Roman" w:hAnsi="Times New Roman" w:cs="Times New Roman"/>
          <w:color w:val="0C0C0C"/>
          <w:sz w:val="28"/>
          <w:szCs w:val="28"/>
        </w:rPr>
        <w:t xml:space="preserve">о     </w:t>
      </w:r>
      <w:r w:rsidRPr="000F3DAD">
        <w:rPr>
          <w:rFonts w:ascii="Times New Roman" w:hAnsi="Times New Roman" w:cs="Times New Roman"/>
          <w:sz w:val="28"/>
          <w:szCs w:val="28"/>
        </w:rPr>
        <w:t xml:space="preserve">мониторинге     системы     работы по профессиональному самоопределению и профессиональной ориентации обучающихся </w:t>
      </w:r>
      <w:proofErr w:type="spellStart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>Грачевского</w:t>
      </w:r>
      <w:proofErr w:type="spellEnd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 xml:space="preserve"> муниципального округа Ставропольского края</w:t>
      </w:r>
      <w:r w:rsidR="00834535" w:rsidRPr="000F3DAD">
        <w:rPr>
          <w:rFonts w:ascii="Times New Roman" w:hAnsi="Times New Roman" w:cs="Times New Roman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 xml:space="preserve">является нормативным документом,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определяющим цели, задачи, принципы, организацию </w:t>
      </w:r>
      <w:r w:rsidRPr="000F3DAD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содержание проведения </w:t>
      </w:r>
      <w:r w:rsidRPr="000F3DAD">
        <w:rPr>
          <w:rFonts w:ascii="Times New Roman" w:hAnsi="Times New Roman" w:cs="Times New Roman"/>
          <w:w w:val="90"/>
          <w:sz w:val="28"/>
          <w:szCs w:val="28"/>
        </w:rPr>
        <w:t>мониторинга с</w:t>
      </w:r>
      <w:r w:rsidR="00834535">
        <w:rPr>
          <w:rFonts w:ascii="Times New Roman" w:hAnsi="Times New Roman" w:cs="Times New Roman"/>
          <w:w w:val="90"/>
          <w:sz w:val="28"/>
          <w:szCs w:val="28"/>
        </w:rPr>
        <w:t xml:space="preserve">остояния системы </w:t>
      </w:r>
      <w:proofErr w:type="gramStart"/>
      <w:r w:rsidRPr="000F3DAD">
        <w:rPr>
          <w:rFonts w:ascii="Times New Roman" w:hAnsi="Times New Roman" w:cs="Times New Roman"/>
          <w:w w:val="90"/>
          <w:sz w:val="28"/>
          <w:szCs w:val="28"/>
        </w:rPr>
        <w:t>работы  по</w:t>
      </w:r>
      <w:proofErr w:type="gramEnd"/>
      <w:r w:rsidRPr="000F3DAD">
        <w:rPr>
          <w:rFonts w:ascii="Times New Roman" w:hAnsi="Times New Roman" w:cs="Times New Roman"/>
          <w:w w:val="90"/>
          <w:sz w:val="28"/>
          <w:szCs w:val="28"/>
        </w:rPr>
        <w:t xml:space="preserve"> профессиональному  самоопределению</w:t>
      </w:r>
      <w:r w:rsidRPr="000F3DAD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0F3DAD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обучающихся (далее </w:t>
      </w:r>
      <w:r w:rsidRPr="000F3DAD">
        <w:rPr>
          <w:rFonts w:ascii="Times New Roman" w:hAnsi="Times New Roman" w:cs="Times New Roman"/>
          <w:color w:val="131313"/>
          <w:w w:val="95"/>
          <w:sz w:val="28"/>
          <w:szCs w:val="28"/>
        </w:rPr>
        <w:t>—</w:t>
      </w:r>
      <w:r w:rsidRPr="000F3DAD">
        <w:rPr>
          <w:rFonts w:ascii="Times New Roman" w:hAnsi="Times New Roman" w:cs="Times New Roman"/>
          <w:color w:val="131313"/>
          <w:spacing w:val="9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Положение).</w:t>
      </w:r>
    </w:p>
    <w:p w:rsidR="00575CE5" w:rsidRPr="000F3DAD" w:rsidRDefault="00EA7EF0">
      <w:pPr>
        <w:pStyle w:val="a4"/>
        <w:numPr>
          <w:ilvl w:val="1"/>
          <w:numId w:val="2"/>
        </w:numPr>
        <w:tabs>
          <w:tab w:val="left" w:pos="1548"/>
        </w:tabs>
        <w:spacing w:before="4" w:line="232" w:lineRule="auto"/>
        <w:ind w:left="143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 xml:space="preserve">Мониторинг состояния системы работы по профессиональному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>самоопределению</w:t>
      </w:r>
      <w:r w:rsidRPr="000F3DAD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0F3DAD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>профессиональной</w:t>
      </w:r>
      <w:r w:rsidRPr="000F3DAD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>ориентации</w:t>
      </w:r>
      <w:r w:rsidRPr="000F3DAD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>обучающихся</w:t>
      </w:r>
      <w:r w:rsidRPr="000F3DAD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proofErr w:type="spellStart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>Грачевского</w:t>
      </w:r>
      <w:proofErr w:type="spellEnd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 xml:space="preserve"> муниципального округа Ставропольского края</w:t>
      </w:r>
      <w:r w:rsidRPr="000F3DAD">
        <w:rPr>
          <w:rFonts w:ascii="Times New Roman" w:hAnsi="Times New Roman" w:cs="Times New Roman"/>
          <w:sz w:val="28"/>
          <w:szCs w:val="28"/>
        </w:rPr>
        <w:t xml:space="preserve"> является составной частью </w:t>
      </w:r>
      <w:r w:rsidR="008345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3DAD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 и предполагает отслеживание процессов и результатов работы по    самоопределению    и    профессиональной    ориентации    обучающихся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в образовательных организациях </w:t>
      </w:r>
      <w:proofErr w:type="spellStart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>Грачевского</w:t>
      </w:r>
      <w:proofErr w:type="spellEnd"/>
      <w:r w:rsidR="00834535" w:rsidRPr="00834535">
        <w:rPr>
          <w:rFonts w:ascii="Times New Roman" w:hAnsi="Times New Roman" w:cs="Times New Roman"/>
          <w:w w:val="95"/>
          <w:sz w:val="28"/>
          <w:szCs w:val="28"/>
        </w:rPr>
        <w:t xml:space="preserve"> муниципального округа Ставропольского края</w:t>
      </w:r>
      <w:r w:rsidR="00834535" w:rsidRPr="000F3DA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в целом и отдельных его </w:t>
      </w:r>
      <w:r w:rsidRPr="000F3DAD">
        <w:rPr>
          <w:rFonts w:ascii="Times New Roman" w:hAnsi="Times New Roman" w:cs="Times New Roman"/>
          <w:sz w:val="28"/>
          <w:szCs w:val="28"/>
        </w:rPr>
        <w:t>компонентов в</w:t>
      </w:r>
      <w:r w:rsidRPr="000F3DA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частности.</w:t>
      </w:r>
    </w:p>
    <w:p w:rsidR="00575CE5" w:rsidRPr="000F3DAD" w:rsidRDefault="00EA7EF0">
      <w:pPr>
        <w:pStyle w:val="a4"/>
        <w:numPr>
          <w:ilvl w:val="1"/>
          <w:numId w:val="2"/>
        </w:numPr>
        <w:tabs>
          <w:tab w:val="left" w:pos="1543"/>
        </w:tabs>
        <w:spacing w:before="5" w:line="235" w:lineRule="auto"/>
        <w:ind w:left="148" w:right="13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F3DAD">
        <w:rPr>
          <w:rFonts w:ascii="Times New Roman" w:hAnsi="Times New Roman" w:cs="Times New Roman"/>
          <w:w w:val="95"/>
          <w:sz w:val="28"/>
          <w:szCs w:val="28"/>
        </w:rPr>
        <w:t>Настоящее Поло</w:t>
      </w:r>
      <w:r w:rsidR="00834535">
        <w:rPr>
          <w:rFonts w:ascii="Times New Roman" w:hAnsi="Times New Roman" w:cs="Times New Roman"/>
          <w:w w:val="95"/>
          <w:sz w:val="28"/>
          <w:szCs w:val="28"/>
        </w:rPr>
        <w:t xml:space="preserve">жение разработано на основании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r w:rsidRPr="000F3DAD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в 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соответствии </w:t>
      </w:r>
      <w:r w:rsidRPr="000F3DAD">
        <w:rPr>
          <w:rFonts w:ascii="Times New Roman" w:hAnsi="Times New Roman" w:cs="Times New Roman"/>
          <w:sz w:val="28"/>
          <w:szCs w:val="28"/>
        </w:rPr>
        <w:t>со следующими нормативно-правовыми</w:t>
      </w:r>
      <w:r w:rsidRPr="000F3DA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актами:</w:t>
      </w:r>
    </w:p>
    <w:p w:rsidR="00575CE5" w:rsidRPr="000F3DAD" w:rsidRDefault="00EA7EF0">
      <w:pPr>
        <w:spacing w:before="2" w:line="232" w:lineRule="auto"/>
        <w:ind w:left="205" w:right="134" w:firstLine="638"/>
        <w:jc w:val="both"/>
        <w:rPr>
          <w:sz w:val="28"/>
          <w:szCs w:val="28"/>
        </w:rPr>
      </w:pPr>
      <w:r w:rsidRPr="000F3DAD">
        <w:rPr>
          <w:w w:val="95"/>
          <w:sz w:val="28"/>
          <w:szCs w:val="28"/>
        </w:rPr>
        <w:t xml:space="preserve">Федеральным законом </w:t>
      </w:r>
      <w:r w:rsidRPr="000F3DAD">
        <w:rPr>
          <w:color w:val="0C0C0C"/>
          <w:w w:val="95"/>
          <w:sz w:val="28"/>
          <w:szCs w:val="28"/>
        </w:rPr>
        <w:t xml:space="preserve">от </w:t>
      </w:r>
      <w:r w:rsidRPr="000F3DAD">
        <w:rPr>
          <w:w w:val="95"/>
          <w:sz w:val="28"/>
          <w:szCs w:val="28"/>
        </w:rPr>
        <w:t xml:space="preserve">29 декабря 2012 года N 273-ФЗ «Об образовании </w:t>
      </w:r>
      <w:r w:rsidRPr="000F3DAD">
        <w:rPr>
          <w:sz w:val="28"/>
          <w:szCs w:val="28"/>
        </w:rPr>
        <w:t>в Российской Федерации»;</w:t>
      </w:r>
    </w:p>
    <w:p w:rsidR="00575CE5" w:rsidRPr="000F3DAD" w:rsidRDefault="00EA7EF0">
      <w:pPr>
        <w:spacing w:line="311" w:lineRule="exact"/>
        <w:ind w:left="839"/>
        <w:jc w:val="both"/>
        <w:rPr>
          <w:sz w:val="28"/>
          <w:szCs w:val="28"/>
        </w:rPr>
      </w:pPr>
      <w:r w:rsidRPr="000F3DAD">
        <w:rPr>
          <w:w w:val="95"/>
          <w:sz w:val="28"/>
          <w:szCs w:val="28"/>
        </w:rPr>
        <w:t>постановлением</w:t>
      </w:r>
      <w:r w:rsidRPr="000F3DAD">
        <w:rPr>
          <w:spacing w:val="-40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Правительства</w:t>
      </w:r>
      <w:r w:rsidRPr="000F3DAD">
        <w:rPr>
          <w:spacing w:val="-24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Российской</w:t>
      </w:r>
      <w:r w:rsidRPr="000F3DAD">
        <w:rPr>
          <w:spacing w:val="-23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Федерации</w:t>
      </w:r>
      <w:r w:rsidRPr="000F3DAD">
        <w:rPr>
          <w:spacing w:val="-24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от</w:t>
      </w:r>
      <w:r w:rsidRPr="000F3DAD">
        <w:rPr>
          <w:spacing w:val="-36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26.12.2017</w:t>
      </w:r>
      <w:r w:rsidRPr="000F3DAD">
        <w:rPr>
          <w:spacing w:val="-30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№</w:t>
      </w:r>
      <w:r w:rsidRPr="000F3DAD">
        <w:rPr>
          <w:spacing w:val="2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1642</w:t>
      </w:r>
    </w:p>
    <w:p w:rsidR="00575CE5" w:rsidRPr="000F3DAD" w:rsidRDefault="00EA7EF0">
      <w:pPr>
        <w:spacing w:before="3" w:line="232" w:lineRule="auto"/>
        <w:ind w:left="148" w:right="138"/>
        <w:jc w:val="both"/>
        <w:rPr>
          <w:sz w:val="28"/>
          <w:szCs w:val="28"/>
        </w:rPr>
      </w:pPr>
      <w:r w:rsidRPr="000F3DAD">
        <w:rPr>
          <w:w w:val="95"/>
          <w:sz w:val="28"/>
          <w:szCs w:val="28"/>
        </w:rPr>
        <w:t>«Об утверждении государственной программы Российской Федерации</w:t>
      </w:r>
      <w:r w:rsidRPr="000F3DAD">
        <w:rPr>
          <w:spacing w:val="-35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 xml:space="preserve">«Развитие </w:t>
      </w:r>
      <w:r w:rsidRPr="000F3DAD">
        <w:rPr>
          <w:sz w:val="28"/>
          <w:szCs w:val="28"/>
        </w:rPr>
        <w:t>образования»;</w:t>
      </w:r>
    </w:p>
    <w:p w:rsidR="00575CE5" w:rsidRPr="000F3DAD" w:rsidRDefault="00EA7EF0">
      <w:pPr>
        <w:spacing w:line="232" w:lineRule="auto"/>
        <w:ind w:left="138" w:right="131" w:firstLine="698"/>
        <w:jc w:val="both"/>
        <w:rPr>
          <w:sz w:val="28"/>
          <w:szCs w:val="28"/>
        </w:rPr>
      </w:pPr>
      <w:r w:rsidRPr="000F3DAD">
        <w:rPr>
          <w:w w:val="90"/>
          <w:sz w:val="28"/>
          <w:szCs w:val="28"/>
        </w:rPr>
        <w:t xml:space="preserve">Паспортом национального проекта «Образование» (утв. президиумом Совета </w:t>
      </w:r>
      <w:r w:rsidRPr="000F3DAD">
        <w:rPr>
          <w:sz w:val="28"/>
          <w:szCs w:val="28"/>
        </w:rPr>
        <w:t>при   Президенте   Российской   Федерации   по   стратегическому   развитию и национальным проектам, протокол от 24.12.2018 №</w:t>
      </w:r>
      <w:r w:rsidRPr="000F3DAD">
        <w:rPr>
          <w:spacing w:val="9"/>
          <w:sz w:val="28"/>
          <w:szCs w:val="28"/>
        </w:rPr>
        <w:t xml:space="preserve"> </w:t>
      </w:r>
      <w:r w:rsidRPr="000F3DAD">
        <w:rPr>
          <w:sz w:val="28"/>
          <w:szCs w:val="28"/>
        </w:rPr>
        <w:t>16;</w:t>
      </w:r>
    </w:p>
    <w:p w:rsidR="00575CE5" w:rsidRPr="000F3DAD" w:rsidRDefault="00EA7EF0">
      <w:pPr>
        <w:spacing w:line="232" w:lineRule="auto"/>
        <w:ind w:left="138" w:right="138" w:firstLine="700"/>
        <w:jc w:val="both"/>
        <w:rPr>
          <w:sz w:val="28"/>
          <w:szCs w:val="28"/>
        </w:rPr>
      </w:pPr>
      <w:r w:rsidRPr="000F3DAD">
        <w:rPr>
          <w:w w:val="95"/>
          <w:sz w:val="28"/>
          <w:szCs w:val="28"/>
        </w:rPr>
        <w:t>приказом</w:t>
      </w:r>
      <w:r w:rsidRPr="000F3DAD">
        <w:rPr>
          <w:spacing w:val="-23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Министерства</w:t>
      </w:r>
      <w:r w:rsidRPr="000F3DAD">
        <w:rPr>
          <w:spacing w:val="-9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труда</w:t>
      </w:r>
      <w:r w:rsidRPr="000F3DAD">
        <w:rPr>
          <w:spacing w:val="-25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и</w:t>
      </w:r>
      <w:r w:rsidRPr="000F3DAD">
        <w:rPr>
          <w:spacing w:val="-31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социальной</w:t>
      </w:r>
      <w:r w:rsidRPr="000F3DAD">
        <w:rPr>
          <w:spacing w:val="-16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защиты</w:t>
      </w:r>
      <w:r w:rsidRPr="000F3DAD">
        <w:rPr>
          <w:spacing w:val="-25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>Российской</w:t>
      </w:r>
      <w:r w:rsidRPr="000F3DAD">
        <w:rPr>
          <w:spacing w:val="-18"/>
          <w:w w:val="95"/>
          <w:sz w:val="28"/>
          <w:szCs w:val="28"/>
        </w:rPr>
        <w:t xml:space="preserve"> </w:t>
      </w:r>
      <w:r w:rsidRPr="000F3DAD">
        <w:rPr>
          <w:w w:val="95"/>
          <w:sz w:val="28"/>
          <w:szCs w:val="28"/>
        </w:rPr>
        <w:t xml:space="preserve">Федерации </w:t>
      </w:r>
      <w:r w:rsidRPr="000F3DAD">
        <w:rPr>
          <w:color w:val="0C0C0C"/>
          <w:sz w:val="28"/>
          <w:szCs w:val="28"/>
        </w:rPr>
        <w:t xml:space="preserve">и </w:t>
      </w:r>
      <w:r w:rsidRPr="000F3DAD">
        <w:rPr>
          <w:sz w:val="28"/>
          <w:szCs w:val="28"/>
        </w:rPr>
        <w:t>Министерства образования и науки Российской Федерации от</w:t>
      </w:r>
      <w:r w:rsidRPr="000F3DAD">
        <w:rPr>
          <w:spacing w:val="-30"/>
          <w:sz w:val="28"/>
          <w:szCs w:val="28"/>
        </w:rPr>
        <w:t xml:space="preserve"> </w:t>
      </w:r>
      <w:r w:rsidRPr="000F3DAD">
        <w:rPr>
          <w:sz w:val="28"/>
          <w:szCs w:val="28"/>
        </w:rPr>
        <w:t>27.08.2013</w:t>
      </w:r>
    </w:p>
    <w:p w:rsidR="00575CE5" w:rsidRPr="000F3DAD" w:rsidRDefault="00575CE5">
      <w:pPr>
        <w:spacing w:line="232" w:lineRule="auto"/>
        <w:jc w:val="both"/>
        <w:rPr>
          <w:sz w:val="28"/>
          <w:szCs w:val="28"/>
        </w:rPr>
        <w:sectPr w:rsidR="00575CE5" w:rsidRPr="000F3DAD">
          <w:type w:val="continuous"/>
          <w:pgSz w:w="11860" w:h="16690"/>
          <w:pgMar w:top="940" w:right="360" w:bottom="280" w:left="1320" w:header="720" w:footer="720" w:gutter="0"/>
          <w:cols w:space="720"/>
        </w:sectPr>
      </w:pPr>
    </w:p>
    <w:p w:rsidR="00575CE5" w:rsidRPr="000F3DAD" w:rsidRDefault="00EA7EF0">
      <w:pPr>
        <w:pStyle w:val="a3"/>
        <w:spacing w:before="84" w:line="230" w:lineRule="auto"/>
        <w:ind w:left="132" w:right="143" w:firstLine="9"/>
        <w:jc w:val="both"/>
        <w:rPr>
          <w:sz w:val="28"/>
          <w:szCs w:val="28"/>
        </w:rPr>
      </w:pPr>
      <w:r w:rsidRPr="000F3DAD">
        <w:rPr>
          <w:sz w:val="28"/>
          <w:szCs w:val="28"/>
        </w:rPr>
        <w:lastRenderedPageBreak/>
        <w:t>N</w:t>
      </w:r>
      <w:r w:rsidRPr="000F3DAD">
        <w:rPr>
          <w:spacing w:val="-45"/>
          <w:sz w:val="28"/>
          <w:szCs w:val="28"/>
        </w:rPr>
        <w:t xml:space="preserve"> </w:t>
      </w:r>
      <w:r w:rsidRPr="000F3DAD">
        <w:rPr>
          <w:sz w:val="28"/>
          <w:szCs w:val="28"/>
        </w:rPr>
        <w:t>390/985</w:t>
      </w:r>
      <w:r w:rsidRPr="000F3DAD">
        <w:rPr>
          <w:spacing w:val="-33"/>
          <w:sz w:val="28"/>
          <w:szCs w:val="28"/>
        </w:rPr>
        <w:t xml:space="preserve"> </w:t>
      </w:r>
      <w:r w:rsidRPr="000F3DAD">
        <w:rPr>
          <w:sz w:val="28"/>
          <w:szCs w:val="28"/>
        </w:rPr>
        <w:t>«О</w:t>
      </w:r>
      <w:r w:rsidRPr="000F3DAD">
        <w:rPr>
          <w:spacing w:val="-35"/>
          <w:sz w:val="28"/>
          <w:szCs w:val="28"/>
        </w:rPr>
        <w:t xml:space="preserve"> </w:t>
      </w:r>
      <w:r w:rsidRPr="000F3DAD">
        <w:rPr>
          <w:sz w:val="28"/>
          <w:szCs w:val="28"/>
        </w:rPr>
        <w:t>межведомственном</w:t>
      </w:r>
      <w:r w:rsidRPr="000F3DAD">
        <w:rPr>
          <w:spacing w:val="-38"/>
          <w:sz w:val="28"/>
          <w:szCs w:val="28"/>
        </w:rPr>
        <w:t xml:space="preserve"> </w:t>
      </w:r>
      <w:r w:rsidRPr="000F3DAD">
        <w:rPr>
          <w:sz w:val="28"/>
          <w:szCs w:val="28"/>
        </w:rPr>
        <w:t>координационном</w:t>
      </w:r>
      <w:r w:rsidRPr="000F3DAD">
        <w:rPr>
          <w:spacing w:val="-34"/>
          <w:sz w:val="28"/>
          <w:szCs w:val="28"/>
        </w:rPr>
        <w:t xml:space="preserve"> </w:t>
      </w:r>
      <w:r w:rsidRPr="000F3DAD">
        <w:rPr>
          <w:sz w:val="28"/>
          <w:szCs w:val="28"/>
        </w:rPr>
        <w:t>совете</w:t>
      </w:r>
      <w:r w:rsidRPr="000F3DAD">
        <w:rPr>
          <w:spacing w:val="-30"/>
          <w:sz w:val="28"/>
          <w:szCs w:val="28"/>
        </w:rPr>
        <w:t xml:space="preserve"> </w:t>
      </w:r>
      <w:r w:rsidRPr="000F3DAD">
        <w:rPr>
          <w:sz w:val="28"/>
          <w:szCs w:val="28"/>
        </w:rPr>
        <w:t>по</w:t>
      </w:r>
      <w:r w:rsidRPr="000F3DAD">
        <w:rPr>
          <w:spacing w:val="-35"/>
          <w:sz w:val="28"/>
          <w:szCs w:val="28"/>
        </w:rPr>
        <w:t xml:space="preserve"> </w:t>
      </w:r>
      <w:r w:rsidRPr="000F3DAD">
        <w:rPr>
          <w:sz w:val="28"/>
          <w:szCs w:val="28"/>
        </w:rPr>
        <w:t>профессиональной ориентации</w:t>
      </w:r>
      <w:r w:rsidRPr="000F3DAD">
        <w:rPr>
          <w:spacing w:val="19"/>
          <w:sz w:val="28"/>
          <w:szCs w:val="28"/>
        </w:rPr>
        <w:t xml:space="preserve"> </w:t>
      </w:r>
      <w:r w:rsidRPr="000F3DAD">
        <w:rPr>
          <w:sz w:val="28"/>
          <w:szCs w:val="28"/>
        </w:rPr>
        <w:t>молодежи»;</w:t>
      </w:r>
    </w:p>
    <w:p w:rsidR="00575CE5" w:rsidRPr="000F3DAD" w:rsidRDefault="00834535">
      <w:pPr>
        <w:pStyle w:val="a3"/>
        <w:spacing w:before="1" w:line="228" w:lineRule="auto"/>
        <w:ind w:left="127" w:right="128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Министерства </w:t>
      </w:r>
      <w:r w:rsidR="00EA7EF0" w:rsidRPr="000F3DA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науки </w:t>
      </w:r>
      <w:proofErr w:type="gramStart"/>
      <w:r w:rsidR="00EA7EF0" w:rsidRPr="000F3DAD">
        <w:rPr>
          <w:sz w:val="28"/>
          <w:szCs w:val="28"/>
        </w:rPr>
        <w:t>Российской  Федерации</w:t>
      </w:r>
      <w:proofErr w:type="gramEnd"/>
      <w:r w:rsidR="00EA7EF0" w:rsidRPr="000F3DAD">
        <w:rPr>
          <w:sz w:val="28"/>
          <w:szCs w:val="28"/>
        </w:rPr>
        <w:t xml:space="preserve">  </w:t>
      </w:r>
      <w:r w:rsidR="00EA7EF0" w:rsidRPr="000F3DAD">
        <w:rPr>
          <w:w w:val="95"/>
          <w:sz w:val="28"/>
          <w:szCs w:val="28"/>
        </w:rPr>
        <w:t xml:space="preserve">от 02.02.2016 № BK-163/07 «О направлении методических рекомендаций» (вместе </w:t>
      </w:r>
      <w:r w:rsidR="00EA7EF0" w:rsidRPr="000F3DAD">
        <w:rPr>
          <w:color w:val="0C0C0C"/>
          <w:sz w:val="28"/>
          <w:szCs w:val="28"/>
        </w:rPr>
        <w:t xml:space="preserve">с </w:t>
      </w:r>
      <w:r w:rsidR="00EA7EF0" w:rsidRPr="000F3DAD">
        <w:rPr>
          <w:sz w:val="28"/>
          <w:szCs w:val="28"/>
        </w:rPr>
        <w:t xml:space="preserve">«Методическими рекомендациями по подготовке и организации профессионального ориентирования  обучающихся  </w:t>
      </w:r>
      <w:r w:rsidR="00EA7EF0" w:rsidRPr="000F3DAD">
        <w:rPr>
          <w:color w:val="0E0E0E"/>
          <w:sz w:val="28"/>
          <w:szCs w:val="28"/>
        </w:rPr>
        <w:t xml:space="preserve">с  </w:t>
      </w:r>
      <w:r w:rsidR="00EA7EF0" w:rsidRPr="000F3DAD">
        <w:rPr>
          <w:sz w:val="28"/>
          <w:szCs w:val="28"/>
        </w:rPr>
        <w:t>инвалидностью  и  OB3 в инклюзивных</w:t>
      </w:r>
      <w:r w:rsidR="00EA7EF0" w:rsidRPr="000F3DAD">
        <w:rPr>
          <w:spacing w:val="29"/>
          <w:sz w:val="28"/>
          <w:szCs w:val="28"/>
        </w:rPr>
        <w:t xml:space="preserve"> </w:t>
      </w:r>
      <w:r w:rsidR="00EA7EF0" w:rsidRPr="000F3DAD">
        <w:rPr>
          <w:sz w:val="28"/>
          <w:szCs w:val="28"/>
        </w:rPr>
        <w:t>школах»);</w:t>
      </w:r>
    </w:p>
    <w:p w:rsidR="00575CE5" w:rsidRPr="000F3DAD" w:rsidRDefault="00EA7EF0">
      <w:pPr>
        <w:pStyle w:val="a3"/>
        <w:spacing w:line="230" w:lineRule="auto"/>
        <w:ind w:left="126" w:right="143" w:firstLine="700"/>
        <w:jc w:val="both"/>
        <w:rPr>
          <w:sz w:val="28"/>
          <w:szCs w:val="28"/>
        </w:rPr>
      </w:pPr>
      <w:r w:rsidRPr="000F3DAD">
        <w:rPr>
          <w:sz w:val="28"/>
          <w:szCs w:val="28"/>
        </w:rPr>
        <w:t>иными нормативными правовыми актами, регламентирующим» оценку качества</w:t>
      </w:r>
      <w:r w:rsidRPr="000F3DAD">
        <w:rPr>
          <w:spacing w:val="-11"/>
          <w:sz w:val="28"/>
          <w:szCs w:val="28"/>
        </w:rPr>
        <w:t xml:space="preserve"> </w:t>
      </w:r>
      <w:r w:rsidRPr="000F3DAD">
        <w:rPr>
          <w:sz w:val="28"/>
          <w:szCs w:val="28"/>
        </w:rPr>
        <w:t>системы</w:t>
      </w:r>
      <w:r w:rsidRPr="000F3DAD">
        <w:rPr>
          <w:spacing w:val="-5"/>
          <w:sz w:val="28"/>
          <w:szCs w:val="28"/>
        </w:rPr>
        <w:t xml:space="preserve"> </w:t>
      </w:r>
      <w:r w:rsidRPr="000F3DAD">
        <w:rPr>
          <w:sz w:val="28"/>
          <w:szCs w:val="28"/>
        </w:rPr>
        <w:t>работы</w:t>
      </w:r>
      <w:r w:rsidRPr="000F3DAD">
        <w:rPr>
          <w:spacing w:val="-12"/>
          <w:sz w:val="28"/>
          <w:szCs w:val="28"/>
        </w:rPr>
        <w:t xml:space="preserve"> </w:t>
      </w:r>
      <w:r w:rsidRPr="000F3DAD">
        <w:rPr>
          <w:sz w:val="28"/>
          <w:szCs w:val="28"/>
        </w:rPr>
        <w:t>по</w:t>
      </w:r>
      <w:r w:rsidRPr="000F3DAD">
        <w:rPr>
          <w:spacing w:val="-20"/>
          <w:sz w:val="28"/>
          <w:szCs w:val="28"/>
        </w:rPr>
        <w:t xml:space="preserve"> </w:t>
      </w:r>
      <w:r w:rsidRPr="000F3DAD">
        <w:rPr>
          <w:sz w:val="28"/>
          <w:szCs w:val="28"/>
        </w:rPr>
        <w:t>самоопределению</w:t>
      </w:r>
      <w:r w:rsidRPr="000F3DAD">
        <w:rPr>
          <w:spacing w:val="-20"/>
          <w:sz w:val="28"/>
          <w:szCs w:val="28"/>
        </w:rPr>
        <w:t xml:space="preserve"> </w:t>
      </w:r>
      <w:r w:rsidRPr="000F3DAD">
        <w:rPr>
          <w:sz w:val="28"/>
          <w:szCs w:val="28"/>
        </w:rPr>
        <w:t>и</w:t>
      </w:r>
      <w:r w:rsidRPr="000F3DAD">
        <w:rPr>
          <w:spacing w:val="-20"/>
          <w:sz w:val="28"/>
          <w:szCs w:val="28"/>
        </w:rPr>
        <w:t xml:space="preserve"> </w:t>
      </w:r>
      <w:r w:rsidRPr="000F3DAD">
        <w:rPr>
          <w:sz w:val="28"/>
          <w:szCs w:val="28"/>
        </w:rPr>
        <w:t>профессиональной</w:t>
      </w:r>
      <w:r w:rsidRPr="000F3DAD">
        <w:rPr>
          <w:spacing w:val="-21"/>
          <w:sz w:val="28"/>
          <w:szCs w:val="28"/>
        </w:rPr>
        <w:t xml:space="preserve"> </w:t>
      </w:r>
      <w:r w:rsidRPr="000F3DAD">
        <w:rPr>
          <w:sz w:val="28"/>
          <w:szCs w:val="28"/>
        </w:rPr>
        <w:t xml:space="preserve">ориентации обучающихся, методическими рекомендациями Министерства просвещения Российской Федерации, Министерства образования </w:t>
      </w:r>
      <w:r w:rsidR="00834535">
        <w:rPr>
          <w:sz w:val="28"/>
          <w:szCs w:val="28"/>
        </w:rPr>
        <w:t>Ставропольского края</w:t>
      </w:r>
      <w:r w:rsidRPr="000F3DAD">
        <w:rPr>
          <w:w w:val="95"/>
          <w:sz w:val="28"/>
          <w:szCs w:val="28"/>
        </w:rPr>
        <w:t xml:space="preserve"> по вопросам организации </w:t>
      </w:r>
      <w:r w:rsidRPr="000F3DAD">
        <w:rPr>
          <w:color w:val="0A0A0A"/>
          <w:w w:val="95"/>
          <w:sz w:val="28"/>
          <w:szCs w:val="28"/>
        </w:rPr>
        <w:t xml:space="preserve">и </w:t>
      </w:r>
      <w:r w:rsidRPr="000F3DAD">
        <w:rPr>
          <w:w w:val="95"/>
          <w:sz w:val="28"/>
          <w:szCs w:val="28"/>
        </w:rPr>
        <w:t xml:space="preserve">осуществления деятельности по </w:t>
      </w:r>
      <w:r w:rsidRPr="000F3DAD">
        <w:rPr>
          <w:sz w:val="28"/>
          <w:szCs w:val="28"/>
        </w:rPr>
        <w:t>самоопределению и профессиональной ориентации</w:t>
      </w:r>
      <w:r w:rsidRPr="000F3DAD">
        <w:rPr>
          <w:spacing w:val="-25"/>
          <w:sz w:val="28"/>
          <w:szCs w:val="28"/>
        </w:rPr>
        <w:t xml:space="preserve"> </w:t>
      </w:r>
      <w:r w:rsidRPr="000F3DAD">
        <w:rPr>
          <w:sz w:val="28"/>
          <w:szCs w:val="28"/>
        </w:rPr>
        <w:t>обучающихся.</w:t>
      </w:r>
    </w:p>
    <w:p w:rsidR="00575CE5" w:rsidRPr="000F3DAD" w:rsidRDefault="00834535">
      <w:pPr>
        <w:pStyle w:val="a4"/>
        <w:numPr>
          <w:ilvl w:val="1"/>
          <w:numId w:val="2"/>
        </w:numPr>
        <w:tabs>
          <w:tab w:val="left" w:pos="1535"/>
        </w:tabs>
        <w:spacing w:line="230" w:lineRule="auto"/>
        <w:ind w:left="123" w:right="148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A7EF0" w:rsidRPr="000F3DAD">
        <w:rPr>
          <w:rFonts w:ascii="Times New Roman" w:hAnsi="Times New Roman" w:cs="Times New Roman"/>
          <w:sz w:val="28"/>
          <w:szCs w:val="28"/>
        </w:rPr>
        <w:t>состояния   системы   работы   по   самоопределению и профессиональной ориентации обучающихся в Свердловской области осуществляется</w:t>
      </w:r>
      <w:r w:rsidR="00EA7EF0" w:rsidRPr="000F3DAD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как</w:t>
      </w:r>
      <w:r w:rsidR="00EA7EF0" w:rsidRPr="000F3DAD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комплексное</w:t>
      </w:r>
      <w:r w:rsidR="00EA7EF0" w:rsidRPr="000F3DA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системное</w:t>
      </w:r>
      <w:r w:rsidR="00EA7EF0" w:rsidRPr="000F3DA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изучение</w:t>
      </w:r>
      <w:r w:rsidR="00EA7EF0" w:rsidRPr="000F3D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состояния</w:t>
      </w:r>
      <w:r w:rsidR="00EA7EF0" w:rsidRPr="000F3D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и</w:t>
      </w:r>
      <w:r w:rsidR="00EA7EF0" w:rsidRPr="000F3DA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EA7EF0" w:rsidRPr="000F3DAD">
        <w:rPr>
          <w:rFonts w:ascii="Times New Roman" w:hAnsi="Times New Roman" w:cs="Times New Roman"/>
          <w:sz w:val="28"/>
          <w:szCs w:val="28"/>
        </w:rPr>
        <w:t>отслеживание динамики развития процессов и результатов работы по сопровождению профессионального самоопределения и профессиональной ориентации обучающихся.</w:t>
      </w:r>
    </w:p>
    <w:p w:rsidR="00575CE5" w:rsidRPr="000F3DAD" w:rsidRDefault="00EA7EF0">
      <w:pPr>
        <w:pStyle w:val="a4"/>
        <w:numPr>
          <w:ilvl w:val="1"/>
          <w:numId w:val="2"/>
        </w:numPr>
        <w:tabs>
          <w:tab w:val="left" w:pos="1534"/>
        </w:tabs>
        <w:spacing w:line="309" w:lineRule="exact"/>
        <w:ind w:left="1533" w:hanging="720"/>
        <w:jc w:val="both"/>
        <w:rPr>
          <w:rFonts w:ascii="Times New Roman" w:hAnsi="Times New Roman" w:cs="Times New Roman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>Основные виды</w:t>
      </w:r>
      <w:r w:rsidRPr="000F3DA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575CE5" w:rsidRPr="000F3DAD" w:rsidRDefault="00EA7EF0">
      <w:pPr>
        <w:pStyle w:val="a4"/>
        <w:numPr>
          <w:ilvl w:val="0"/>
          <w:numId w:val="1"/>
        </w:numPr>
        <w:tabs>
          <w:tab w:val="left" w:pos="1034"/>
          <w:tab w:val="left" w:pos="2645"/>
          <w:tab w:val="left" w:pos="4324"/>
          <w:tab w:val="left" w:pos="6353"/>
          <w:tab w:val="left" w:pos="8251"/>
        </w:tabs>
        <w:spacing w:line="228" w:lineRule="auto"/>
        <w:ind w:right="187" w:firstLine="699"/>
        <w:rPr>
          <w:rFonts w:ascii="Times New Roman" w:hAnsi="Times New Roman" w:cs="Times New Roman"/>
          <w:color w:val="161616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>мониторинг</w:t>
      </w:r>
      <w:r w:rsidRPr="000F3DAD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0F3DAD">
        <w:rPr>
          <w:rFonts w:ascii="Times New Roman" w:hAnsi="Times New Roman" w:cs="Times New Roman"/>
          <w:sz w:val="28"/>
          <w:szCs w:val="28"/>
        </w:rPr>
        <w:tab/>
      </w:r>
      <w:r w:rsidRPr="000F3DAD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 w:rsidRPr="000F3DAD">
        <w:rPr>
          <w:rFonts w:ascii="Times New Roman" w:hAnsi="Times New Roman" w:cs="Times New Roman"/>
          <w:w w:val="95"/>
          <w:sz w:val="28"/>
          <w:szCs w:val="28"/>
        </w:rPr>
        <w:tab/>
      </w:r>
      <w:r w:rsidRPr="000F3DAD">
        <w:rPr>
          <w:rFonts w:ascii="Times New Roman" w:hAnsi="Times New Roman" w:cs="Times New Roman"/>
          <w:sz w:val="28"/>
          <w:szCs w:val="28"/>
        </w:rPr>
        <w:t>обучающихся,</w:t>
      </w:r>
      <w:r w:rsidRPr="000F3DAD">
        <w:rPr>
          <w:rFonts w:ascii="Times New Roman" w:hAnsi="Times New Roman" w:cs="Times New Roman"/>
          <w:sz w:val="28"/>
          <w:szCs w:val="28"/>
        </w:rPr>
        <w:tab/>
      </w:r>
      <w:r w:rsidRPr="000F3DAD">
        <w:rPr>
          <w:rFonts w:ascii="Times New Roman" w:hAnsi="Times New Roman" w:cs="Times New Roman"/>
          <w:w w:val="90"/>
          <w:sz w:val="28"/>
          <w:szCs w:val="28"/>
        </w:rPr>
        <w:t>направленного</w:t>
      </w:r>
      <w:r w:rsidRPr="000F3DAD">
        <w:rPr>
          <w:rFonts w:ascii="Times New Roman" w:hAnsi="Times New Roman" w:cs="Times New Roman"/>
          <w:color w:val="0A0A0A"/>
          <w:w w:val="90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color w:val="0A0A0A"/>
          <w:sz w:val="28"/>
          <w:szCs w:val="28"/>
        </w:rPr>
        <w:t xml:space="preserve">на </w:t>
      </w:r>
      <w:r w:rsidRPr="000F3DAD">
        <w:rPr>
          <w:rFonts w:ascii="Times New Roman" w:hAnsi="Times New Roman" w:cs="Times New Roman"/>
          <w:sz w:val="28"/>
          <w:szCs w:val="28"/>
        </w:rPr>
        <w:t>самоопределение и профессиональную</w:t>
      </w:r>
      <w:r w:rsidRPr="000F3DA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ориентацию;</w:t>
      </w:r>
    </w:p>
    <w:p w:rsidR="00575CE5" w:rsidRPr="000F3DAD" w:rsidRDefault="00EA7EF0">
      <w:pPr>
        <w:pStyle w:val="a4"/>
        <w:numPr>
          <w:ilvl w:val="0"/>
          <w:numId w:val="1"/>
        </w:numPr>
        <w:tabs>
          <w:tab w:val="left" w:pos="1034"/>
          <w:tab w:val="left" w:pos="2793"/>
          <w:tab w:val="left" w:pos="4084"/>
          <w:tab w:val="left" w:pos="6401"/>
          <w:tab w:val="left" w:pos="7445"/>
        </w:tabs>
        <w:spacing w:before="1" w:line="230" w:lineRule="auto"/>
        <w:ind w:right="150" w:firstLine="699"/>
        <w:rPr>
          <w:rFonts w:ascii="Times New Roman" w:hAnsi="Times New Roman" w:cs="Times New Roman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>мониторинг</w:t>
      </w:r>
      <w:r w:rsidRPr="000F3DAD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0F3DAD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0F3DAD">
        <w:rPr>
          <w:rFonts w:ascii="Times New Roman" w:hAnsi="Times New Roman" w:cs="Times New Roman"/>
          <w:sz w:val="28"/>
          <w:szCs w:val="28"/>
        </w:rPr>
        <w:tab/>
        <w:t>среды</w:t>
      </w:r>
      <w:r w:rsidRPr="000F3D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3DAD">
        <w:rPr>
          <w:rFonts w:ascii="Times New Roman" w:hAnsi="Times New Roman" w:cs="Times New Roman"/>
          <w:w w:val="95"/>
          <w:sz w:val="28"/>
          <w:szCs w:val="28"/>
        </w:rPr>
        <w:t>профориентационной</w:t>
      </w:r>
      <w:proofErr w:type="spellEnd"/>
      <w:r w:rsidRPr="000F3DA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575CE5" w:rsidRPr="000F3DAD" w:rsidRDefault="00EA7EF0">
      <w:pPr>
        <w:pStyle w:val="a4"/>
        <w:numPr>
          <w:ilvl w:val="0"/>
          <w:numId w:val="1"/>
        </w:numPr>
        <w:tabs>
          <w:tab w:val="left" w:pos="1034"/>
        </w:tabs>
        <w:spacing w:line="326" w:lineRule="exact"/>
        <w:ind w:left="1033" w:hanging="213"/>
        <w:rPr>
          <w:rFonts w:ascii="Times New Roman" w:hAnsi="Times New Roman" w:cs="Times New Roman"/>
          <w:color w:val="0E0E0E"/>
          <w:sz w:val="28"/>
          <w:szCs w:val="28"/>
        </w:rPr>
      </w:pPr>
      <w:r w:rsidRPr="000F3DAD">
        <w:rPr>
          <w:rFonts w:ascii="Times New Roman" w:hAnsi="Times New Roman" w:cs="Times New Roman"/>
          <w:sz w:val="28"/>
          <w:szCs w:val="28"/>
        </w:rPr>
        <w:t xml:space="preserve">мониторинг результатов </w:t>
      </w:r>
      <w:proofErr w:type="spellStart"/>
      <w:r w:rsidRPr="000F3DA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F3D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F3DAD">
        <w:rPr>
          <w:rFonts w:ascii="Times New Roman" w:hAnsi="Times New Roman" w:cs="Times New Roman"/>
          <w:sz w:val="28"/>
          <w:szCs w:val="28"/>
        </w:rPr>
        <w:t>работы.</w:t>
      </w:r>
    </w:p>
    <w:p w:rsidR="00575CE5" w:rsidRPr="000F3DAD" w:rsidRDefault="00575CE5">
      <w:pPr>
        <w:pStyle w:val="a3"/>
        <w:spacing w:before="8"/>
        <w:rPr>
          <w:sz w:val="28"/>
          <w:szCs w:val="28"/>
        </w:rPr>
      </w:pPr>
    </w:p>
    <w:p w:rsidR="00575CE5" w:rsidRPr="00C952CB" w:rsidRDefault="00EA7EF0">
      <w:pPr>
        <w:pStyle w:val="a4"/>
        <w:numPr>
          <w:ilvl w:val="1"/>
          <w:numId w:val="3"/>
        </w:numPr>
        <w:tabs>
          <w:tab w:val="left" w:pos="3471"/>
        </w:tabs>
        <w:ind w:left="3470" w:hanging="35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52C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C952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952CB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575CE5" w:rsidRPr="000F3DAD" w:rsidRDefault="00575CE5">
      <w:pPr>
        <w:pStyle w:val="a3"/>
        <w:spacing w:before="8"/>
        <w:rPr>
          <w:b/>
          <w:i/>
          <w:sz w:val="28"/>
          <w:szCs w:val="28"/>
        </w:rPr>
      </w:pPr>
    </w:p>
    <w:p w:rsidR="00575CE5" w:rsidRPr="000F3DAD" w:rsidRDefault="00EA7EF0">
      <w:pPr>
        <w:pStyle w:val="a3"/>
        <w:spacing w:line="228" w:lineRule="auto"/>
        <w:ind w:left="117" w:right="152" w:firstLine="705"/>
        <w:jc w:val="both"/>
        <w:rPr>
          <w:sz w:val="28"/>
          <w:szCs w:val="28"/>
        </w:rPr>
      </w:pPr>
      <w:r w:rsidRPr="000F3DAD">
        <w:rPr>
          <w:sz w:val="28"/>
          <w:szCs w:val="28"/>
        </w:rPr>
        <w:t>2.1. Целью мониторинга является обеспечение объективного информационного   отражения   состояния   региональной   системы   работы по сопровождению профессионального самоопределения и профессиональной ориентации обучающихся и ее</w:t>
      </w:r>
      <w:r w:rsidRPr="000F3DAD">
        <w:rPr>
          <w:spacing w:val="-24"/>
          <w:sz w:val="28"/>
          <w:szCs w:val="28"/>
        </w:rPr>
        <w:t xml:space="preserve"> </w:t>
      </w:r>
      <w:r w:rsidRPr="000F3DAD">
        <w:rPr>
          <w:sz w:val="28"/>
          <w:szCs w:val="28"/>
        </w:rPr>
        <w:t>результатов.</w:t>
      </w:r>
    </w:p>
    <w:p w:rsidR="00C952CB" w:rsidRDefault="00C952CB" w:rsidP="00C952CB">
      <w:pPr>
        <w:spacing w:line="228" w:lineRule="auto"/>
        <w:rPr>
          <w:sz w:val="28"/>
          <w:szCs w:val="28"/>
        </w:rPr>
      </w:pPr>
    </w:p>
    <w:p w:rsidR="00EA7EF0" w:rsidRPr="00C952CB" w:rsidRDefault="00C952CB" w:rsidP="00C952CB">
      <w:pPr>
        <w:spacing w:line="22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</w:t>
      </w:r>
      <w:r w:rsidRPr="00C952CB">
        <w:rPr>
          <w:b/>
          <w:sz w:val="28"/>
          <w:szCs w:val="28"/>
        </w:rPr>
        <w:t xml:space="preserve">Основные задачи  </w:t>
      </w:r>
      <w:r w:rsidR="00EA7EF0" w:rsidRPr="00C952CB">
        <w:rPr>
          <w:b/>
          <w:sz w:val="28"/>
          <w:szCs w:val="28"/>
        </w:rPr>
        <w:t xml:space="preserve"> мониторинга</w:t>
      </w:r>
    </w:p>
    <w:p w:rsidR="00C952CB" w:rsidRDefault="00C952CB" w:rsidP="00C952CB">
      <w:pPr>
        <w:spacing w:line="228" w:lineRule="auto"/>
        <w:jc w:val="both"/>
        <w:rPr>
          <w:b/>
          <w:sz w:val="28"/>
          <w:szCs w:val="28"/>
        </w:rPr>
      </w:pPr>
    </w:p>
    <w:p w:rsidR="00C952CB" w:rsidRP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С</w:t>
      </w:r>
      <w:r w:rsidRPr="00C952CB">
        <w:rPr>
          <w:sz w:val="28"/>
          <w:szCs w:val="28"/>
        </w:rPr>
        <w:t>оздание условий для развития системы поддержки детей</w:t>
      </w:r>
      <w:r>
        <w:rPr>
          <w:sz w:val="28"/>
          <w:szCs w:val="28"/>
        </w:rPr>
        <w:t xml:space="preserve">, в том </w:t>
      </w:r>
      <w:proofErr w:type="gramStart"/>
      <w:r>
        <w:rPr>
          <w:sz w:val="28"/>
          <w:szCs w:val="28"/>
        </w:rPr>
        <w:t xml:space="preserve">числе </w:t>
      </w:r>
      <w:r w:rsidRPr="00C952CB">
        <w:rPr>
          <w:sz w:val="28"/>
          <w:szCs w:val="28"/>
        </w:rPr>
        <w:t xml:space="preserve"> с</w:t>
      </w:r>
      <w:proofErr w:type="gramEnd"/>
      <w:r w:rsidRPr="00C952CB">
        <w:rPr>
          <w:sz w:val="28"/>
          <w:szCs w:val="28"/>
        </w:rPr>
        <w:t xml:space="preserve"> ОВЗ, детей-инвалидов, их семей в процессе профессиональной ориентации, в том числе организация межведомственного взаимодействия, разработка методического обеспечения</w:t>
      </w:r>
      <w:r>
        <w:rPr>
          <w:sz w:val="28"/>
          <w:szCs w:val="28"/>
        </w:rPr>
        <w:t>.</w:t>
      </w:r>
    </w:p>
    <w:p w:rsid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Р</w:t>
      </w:r>
      <w:r w:rsidRPr="00C952CB">
        <w:rPr>
          <w:sz w:val="28"/>
          <w:szCs w:val="28"/>
        </w:rPr>
        <w:t xml:space="preserve">азработка и проведение мониторинга осознанности </w:t>
      </w:r>
      <w:r>
        <w:rPr>
          <w:sz w:val="28"/>
          <w:szCs w:val="28"/>
        </w:rPr>
        <w:t xml:space="preserve">профессионального выбора детьми, в том числе </w:t>
      </w:r>
      <w:r w:rsidRPr="00C952CB">
        <w:rPr>
          <w:sz w:val="28"/>
          <w:szCs w:val="28"/>
        </w:rPr>
        <w:t>с ОВЗ, детьми-инвалидами, формирование мотивации и устремлений молодежи к овладению профессией</w:t>
      </w:r>
      <w:r>
        <w:rPr>
          <w:sz w:val="28"/>
          <w:szCs w:val="28"/>
        </w:rPr>
        <w:t>.</w:t>
      </w:r>
    </w:p>
    <w:p w:rsid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C952CB">
        <w:rPr>
          <w:sz w:val="28"/>
          <w:szCs w:val="28"/>
        </w:rPr>
        <w:t>азработка индивидуальных программ профессиональной ориентации</w:t>
      </w:r>
      <w:r>
        <w:rPr>
          <w:sz w:val="28"/>
          <w:szCs w:val="28"/>
        </w:rPr>
        <w:t xml:space="preserve"> для всех категорий </w:t>
      </w:r>
      <w:r w:rsidRPr="00C952CB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в том числе </w:t>
      </w:r>
      <w:r w:rsidRPr="00C952CB">
        <w:rPr>
          <w:sz w:val="28"/>
          <w:szCs w:val="28"/>
        </w:rPr>
        <w:t>с ОВЗ, детей-инвалидов</w:t>
      </w:r>
      <w:r>
        <w:rPr>
          <w:sz w:val="28"/>
          <w:szCs w:val="28"/>
        </w:rPr>
        <w:t>.</w:t>
      </w:r>
    </w:p>
    <w:p w:rsid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C952CB">
        <w:rPr>
          <w:sz w:val="28"/>
          <w:szCs w:val="28"/>
        </w:rPr>
        <w:t>бобщение и распространение положительного опыта реализации проекта округа, в том числе проведение мероприятий по повышению компетентности педагогических работников в вопросах профессиональной ориентации детей</w:t>
      </w:r>
      <w:r>
        <w:rPr>
          <w:sz w:val="28"/>
          <w:szCs w:val="28"/>
        </w:rPr>
        <w:t>.</w:t>
      </w:r>
      <w:r w:rsidRPr="00C952CB">
        <w:rPr>
          <w:sz w:val="28"/>
          <w:szCs w:val="28"/>
        </w:rPr>
        <w:t xml:space="preserve"> </w:t>
      </w:r>
    </w:p>
    <w:p w:rsid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Разработка и внедрение единых требований к подходам и прогнозированию результатов.</w:t>
      </w:r>
    </w:p>
    <w:p w:rsid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Выявление актуального состояния работы по самоопределению и профессиональной ориентации обучающихся, в том числе детьми с ОВЗ и </w:t>
      </w:r>
      <w:r>
        <w:rPr>
          <w:sz w:val="28"/>
          <w:szCs w:val="28"/>
        </w:rPr>
        <w:t>детьми</w:t>
      </w:r>
      <w:r>
        <w:rPr>
          <w:sz w:val="28"/>
          <w:szCs w:val="28"/>
        </w:rPr>
        <w:t>- инвалидами.</w:t>
      </w:r>
    </w:p>
    <w:p w:rsidR="00C952CB" w:rsidRPr="00C952CB" w:rsidRDefault="00C952CB" w:rsidP="00C952C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Формирование ресурсной базы данных по актуальным данным мониторинга по самоопределению и профессиональной ориентации обучающихся. </w:t>
      </w:r>
    </w:p>
    <w:p w:rsidR="00C952CB" w:rsidRPr="00C952CB" w:rsidRDefault="00C952CB" w:rsidP="00C952CB">
      <w:pPr>
        <w:spacing w:line="228" w:lineRule="auto"/>
        <w:jc w:val="center"/>
        <w:rPr>
          <w:b/>
          <w:sz w:val="28"/>
          <w:szCs w:val="28"/>
        </w:rPr>
      </w:pPr>
    </w:p>
    <w:p w:rsidR="00EA7EF0" w:rsidRDefault="00C952CB" w:rsidP="00C9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952CB">
        <w:rPr>
          <w:b/>
          <w:sz w:val="28"/>
          <w:szCs w:val="28"/>
        </w:rPr>
        <w:t>Система критериев и показателей мониторинга.</w:t>
      </w:r>
    </w:p>
    <w:p w:rsidR="00C952CB" w:rsidRPr="00C952CB" w:rsidRDefault="00C952CB" w:rsidP="00C952CB">
      <w:pPr>
        <w:jc w:val="center"/>
        <w:rPr>
          <w:b/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критериев позволит:</w:t>
      </w:r>
    </w:p>
    <w:p w:rsidR="00C426A4" w:rsidRDefault="00C952CB" w:rsidP="00C426A4">
      <w:pPr>
        <w:ind w:firstLine="720"/>
        <w:jc w:val="both"/>
        <w:rPr>
          <w:sz w:val="28"/>
          <w:szCs w:val="28"/>
        </w:rPr>
      </w:pPr>
      <w:r w:rsidRPr="00C426A4">
        <w:rPr>
          <w:sz w:val="28"/>
          <w:szCs w:val="28"/>
        </w:rPr>
        <w:t>осуществлять непрерывный сбор информации;</w:t>
      </w:r>
    </w:p>
    <w:p w:rsidR="00C426A4" w:rsidRDefault="00C952CB" w:rsidP="00C426A4">
      <w:pPr>
        <w:jc w:val="both"/>
        <w:rPr>
          <w:sz w:val="28"/>
          <w:szCs w:val="28"/>
        </w:rPr>
      </w:pPr>
      <w:r w:rsidRPr="00C426A4">
        <w:rPr>
          <w:sz w:val="28"/>
          <w:szCs w:val="28"/>
        </w:rPr>
        <w:t xml:space="preserve"> </w:t>
      </w:r>
      <w:r w:rsidR="00C426A4">
        <w:rPr>
          <w:sz w:val="28"/>
          <w:szCs w:val="28"/>
        </w:rPr>
        <w:tab/>
      </w:r>
      <w:r w:rsidRPr="00C426A4">
        <w:rPr>
          <w:sz w:val="28"/>
          <w:szCs w:val="28"/>
        </w:rPr>
        <w:t xml:space="preserve">фиксировать полученные результаты; </w:t>
      </w:r>
    </w:p>
    <w:p w:rsidR="00C426A4" w:rsidRDefault="00C952CB" w:rsidP="00C426A4">
      <w:pPr>
        <w:ind w:firstLine="720"/>
        <w:jc w:val="both"/>
        <w:rPr>
          <w:sz w:val="28"/>
          <w:szCs w:val="28"/>
        </w:rPr>
      </w:pPr>
      <w:r w:rsidRPr="00C426A4">
        <w:rPr>
          <w:sz w:val="28"/>
          <w:szCs w:val="28"/>
        </w:rPr>
        <w:t xml:space="preserve">анализировать, структурировать полученные данные; </w:t>
      </w:r>
    </w:p>
    <w:p w:rsidR="00C426A4" w:rsidRDefault="00C952CB" w:rsidP="00C426A4">
      <w:pPr>
        <w:ind w:firstLine="720"/>
        <w:jc w:val="both"/>
        <w:rPr>
          <w:sz w:val="28"/>
          <w:szCs w:val="28"/>
        </w:rPr>
      </w:pPr>
      <w:r w:rsidRPr="00C426A4">
        <w:rPr>
          <w:sz w:val="28"/>
          <w:szCs w:val="28"/>
        </w:rPr>
        <w:t>осуществлять обратную связь, диагн</w:t>
      </w:r>
      <w:r w:rsidR="00C426A4">
        <w:rPr>
          <w:sz w:val="28"/>
          <w:szCs w:val="28"/>
        </w:rPr>
        <w:t xml:space="preserve">остику и корректировку процесса </w:t>
      </w:r>
      <w:r w:rsidRPr="00C426A4">
        <w:rPr>
          <w:sz w:val="28"/>
          <w:szCs w:val="28"/>
        </w:rPr>
        <w:t xml:space="preserve">самоопределения. </w:t>
      </w:r>
    </w:p>
    <w:p w:rsidR="00EA7EF0" w:rsidRDefault="00C952CB" w:rsidP="00C426A4">
      <w:pPr>
        <w:ind w:firstLine="720"/>
        <w:jc w:val="both"/>
        <w:rPr>
          <w:sz w:val="28"/>
          <w:szCs w:val="28"/>
        </w:rPr>
      </w:pPr>
      <w:r w:rsidRPr="00C426A4">
        <w:rPr>
          <w:sz w:val="28"/>
          <w:szCs w:val="28"/>
        </w:rPr>
        <w:t>Это даст возможность учащимся добиваться реализации личностного потенциала путем выстраивания индивидуального образовательного маршрута пр</w:t>
      </w:r>
      <w:r w:rsidR="00C426A4">
        <w:rPr>
          <w:sz w:val="28"/>
          <w:szCs w:val="28"/>
        </w:rPr>
        <w:t>офессионального самоопределения.</w:t>
      </w: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C426A4">
        <w:rPr>
          <w:b/>
          <w:sz w:val="28"/>
          <w:szCs w:val="28"/>
        </w:rPr>
        <w:t>5. Порядок проведения мониторинга</w:t>
      </w:r>
      <w:r>
        <w:rPr>
          <w:b/>
          <w:sz w:val="28"/>
          <w:szCs w:val="28"/>
        </w:rPr>
        <w:t>.</w:t>
      </w:r>
    </w:p>
    <w:p w:rsidR="00C426A4" w:rsidRDefault="00C426A4" w:rsidP="00C426A4">
      <w:pPr>
        <w:ind w:firstLine="720"/>
        <w:rPr>
          <w:b/>
          <w:sz w:val="28"/>
          <w:szCs w:val="28"/>
        </w:rPr>
      </w:pPr>
    </w:p>
    <w:p w:rsidR="00C426A4" w:rsidRDefault="00C426A4" w:rsidP="00C426A4">
      <w:pPr>
        <w:ind w:firstLine="720"/>
        <w:rPr>
          <w:b/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  <w:r w:rsidRPr="00C426A4">
        <w:rPr>
          <w:sz w:val="28"/>
          <w:szCs w:val="28"/>
        </w:rPr>
        <w:t>Объектом мониторинга</w:t>
      </w:r>
      <w:r>
        <w:rPr>
          <w:sz w:val="28"/>
          <w:szCs w:val="28"/>
        </w:rPr>
        <w:t xml:space="preserve">   является реализация критериев Положения по самоопределению и профессиональной ориентации обучающихся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</w:t>
      </w:r>
      <w:proofErr w:type="gramStart"/>
      <w:r>
        <w:rPr>
          <w:sz w:val="28"/>
          <w:szCs w:val="28"/>
        </w:rPr>
        <w:t>края  на</w:t>
      </w:r>
      <w:proofErr w:type="gramEnd"/>
      <w:r>
        <w:rPr>
          <w:sz w:val="28"/>
          <w:szCs w:val="28"/>
        </w:rPr>
        <w:t xml:space="preserve"> 2020-2025 годы и План («Дорожная карта») по реализации</w:t>
      </w:r>
      <w:r w:rsidRPr="00C4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самоопределению и профессиональной ориентации обучающихся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Pr="00C426A4">
        <w:rPr>
          <w:sz w:val="28"/>
          <w:szCs w:val="28"/>
        </w:rPr>
        <w:t xml:space="preserve"> </w:t>
      </w:r>
      <w:r>
        <w:rPr>
          <w:sz w:val="28"/>
          <w:szCs w:val="28"/>
        </w:rPr>
        <w:t>на 2020-2025 г</w:t>
      </w:r>
      <w:r>
        <w:rPr>
          <w:sz w:val="28"/>
          <w:szCs w:val="28"/>
        </w:rPr>
        <w:t>г.</w:t>
      </w: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Default="00C426A4" w:rsidP="00C426A4">
      <w:pPr>
        <w:ind w:firstLine="720"/>
        <w:jc w:val="both"/>
        <w:rPr>
          <w:sz w:val="28"/>
          <w:szCs w:val="28"/>
        </w:rPr>
      </w:pPr>
    </w:p>
    <w:p w:rsidR="00C426A4" w:rsidRPr="00C426A4" w:rsidRDefault="00C426A4" w:rsidP="00C426A4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C426A4" w:rsidRPr="00C426A4" w:rsidRDefault="00C426A4" w:rsidP="00C426A4">
      <w:pPr>
        <w:ind w:firstLine="720"/>
        <w:jc w:val="center"/>
        <w:rPr>
          <w:b/>
          <w:sz w:val="28"/>
          <w:szCs w:val="28"/>
        </w:rPr>
        <w:sectPr w:rsidR="00C426A4" w:rsidRPr="00C426A4">
          <w:pgSz w:w="11860" w:h="16690"/>
          <w:pgMar w:top="1120" w:right="360" w:bottom="280" w:left="1320" w:header="720" w:footer="720" w:gutter="0"/>
          <w:cols w:space="720"/>
        </w:sectPr>
      </w:pPr>
      <w:r w:rsidRPr="00C426A4">
        <w:rPr>
          <w:b/>
          <w:sz w:val="28"/>
          <w:szCs w:val="28"/>
        </w:rPr>
        <w:t>Критерии и показатели</w:t>
      </w:r>
    </w:p>
    <w:p w:rsidR="00575CE5" w:rsidRPr="000F3DAD" w:rsidRDefault="00575CE5">
      <w:pPr>
        <w:pStyle w:val="a3"/>
        <w:rPr>
          <w:sz w:val="28"/>
          <w:szCs w:val="28"/>
        </w:rPr>
      </w:pPr>
    </w:p>
    <w:p w:rsidR="00575CE5" w:rsidRPr="000F3DAD" w:rsidRDefault="00575CE5">
      <w:pPr>
        <w:pStyle w:val="a3"/>
        <w:rPr>
          <w:sz w:val="28"/>
          <w:szCs w:val="28"/>
        </w:rPr>
      </w:pPr>
    </w:p>
    <w:p w:rsidR="00575CE5" w:rsidRPr="000F3DAD" w:rsidRDefault="00575CE5">
      <w:pPr>
        <w:pStyle w:val="a3"/>
        <w:rPr>
          <w:sz w:val="28"/>
          <w:szCs w:val="28"/>
        </w:rPr>
      </w:pPr>
    </w:p>
    <w:p w:rsidR="00575CE5" w:rsidRPr="000F3DAD" w:rsidRDefault="00575CE5">
      <w:pPr>
        <w:pStyle w:val="a3"/>
        <w:rPr>
          <w:sz w:val="28"/>
          <w:szCs w:val="28"/>
        </w:rPr>
      </w:pPr>
    </w:p>
    <w:p w:rsidR="00575CE5" w:rsidRPr="000F3DAD" w:rsidRDefault="00575CE5">
      <w:pPr>
        <w:spacing w:line="508" w:lineRule="auto"/>
        <w:ind w:left="3"/>
        <w:jc w:val="center"/>
        <w:rPr>
          <w:sz w:val="28"/>
          <w:szCs w:val="28"/>
        </w:rPr>
      </w:pPr>
    </w:p>
    <w:sectPr w:rsidR="00575CE5" w:rsidRPr="000F3DA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8F5"/>
    <w:multiLevelType w:val="hybridMultilevel"/>
    <w:tmpl w:val="3F0AAEE8"/>
    <w:lvl w:ilvl="0" w:tplc="91CA8262">
      <w:numFmt w:val="bullet"/>
      <w:lvlText w:val="o"/>
      <w:lvlJc w:val="left"/>
      <w:pPr>
        <w:ind w:left="605" w:hanging="209"/>
      </w:pPr>
      <w:rPr>
        <w:rFonts w:ascii="Cambria" w:eastAsia="Cambria" w:hAnsi="Cambria" w:cs="Cambria" w:hint="default"/>
        <w:b/>
        <w:bCs/>
        <w:w w:val="83"/>
        <w:sz w:val="28"/>
        <w:szCs w:val="28"/>
        <w:lang w:val="ru-RU" w:eastAsia="ru-RU" w:bidi="ru-RU"/>
      </w:rPr>
    </w:lvl>
    <w:lvl w:ilvl="1" w:tplc="7676E9F0">
      <w:start w:val="1"/>
      <w:numFmt w:val="decimal"/>
      <w:lvlText w:val="%2."/>
      <w:lvlJc w:val="left"/>
      <w:pPr>
        <w:ind w:left="4106" w:hanging="324"/>
        <w:jc w:val="right"/>
      </w:pPr>
      <w:rPr>
        <w:rFonts w:hint="default"/>
        <w:b/>
        <w:bCs/>
        <w:spacing w:val="-1"/>
        <w:w w:val="83"/>
        <w:lang w:val="ru-RU" w:eastAsia="ru-RU" w:bidi="ru-RU"/>
      </w:rPr>
    </w:lvl>
    <w:lvl w:ilvl="2" w:tplc="49D295E8">
      <w:numFmt w:val="bullet"/>
      <w:lvlText w:val="•"/>
      <w:lvlJc w:val="left"/>
      <w:pPr>
        <w:ind w:left="4774" w:hanging="324"/>
      </w:pPr>
      <w:rPr>
        <w:rFonts w:hint="default"/>
        <w:lang w:val="ru-RU" w:eastAsia="ru-RU" w:bidi="ru-RU"/>
      </w:rPr>
    </w:lvl>
    <w:lvl w:ilvl="3" w:tplc="8836E4CC">
      <w:numFmt w:val="bullet"/>
      <w:lvlText w:val="•"/>
      <w:lvlJc w:val="left"/>
      <w:pPr>
        <w:ind w:left="5449" w:hanging="324"/>
      </w:pPr>
      <w:rPr>
        <w:rFonts w:hint="default"/>
        <w:lang w:val="ru-RU" w:eastAsia="ru-RU" w:bidi="ru-RU"/>
      </w:rPr>
    </w:lvl>
    <w:lvl w:ilvl="4" w:tplc="010452B6">
      <w:numFmt w:val="bullet"/>
      <w:lvlText w:val="•"/>
      <w:lvlJc w:val="left"/>
      <w:pPr>
        <w:ind w:left="6123" w:hanging="324"/>
      </w:pPr>
      <w:rPr>
        <w:rFonts w:hint="default"/>
        <w:lang w:val="ru-RU" w:eastAsia="ru-RU" w:bidi="ru-RU"/>
      </w:rPr>
    </w:lvl>
    <w:lvl w:ilvl="5" w:tplc="88628FEE">
      <w:numFmt w:val="bullet"/>
      <w:lvlText w:val="•"/>
      <w:lvlJc w:val="left"/>
      <w:pPr>
        <w:ind w:left="6798" w:hanging="324"/>
      </w:pPr>
      <w:rPr>
        <w:rFonts w:hint="default"/>
        <w:lang w:val="ru-RU" w:eastAsia="ru-RU" w:bidi="ru-RU"/>
      </w:rPr>
    </w:lvl>
    <w:lvl w:ilvl="6" w:tplc="13E6B864">
      <w:numFmt w:val="bullet"/>
      <w:lvlText w:val="•"/>
      <w:lvlJc w:val="left"/>
      <w:pPr>
        <w:ind w:left="7472" w:hanging="324"/>
      </w:pPr>
      <w:rPr>
        <w:rFonts w:hint="default"/>
        <w:lang w:val="ru-RU" w:eastAsia="ru-RU" w:bidi="ru-RU"/>
      </w:rPr>
    </w:lvl>
    <w:lvl w:ilvl="7" w:tplc="86222C98">
      <w:numFmt w:val="bullet"/>
      <w:lvlText w:val="•"/>
      <w:lvlJc w:val="left"/>
      <w:pPr>
        <w:ind w:left="8147" w:hanging="324"/>
      </w:pPr>
      <w:rPr>
        <w:rFonts w:hint="default"/>
        <w:lang w:val="ru-RU" w:eastAsia="ru-RU" w:bidi="ru-RU"/>
      </w:rPr>
    </w:lvl>
    <w:lvl w:ilvl="8" w:tplc="0C1E52BA">
      <w:numFmt w:val="bullet"/>
      <w:lvlText w:val="•"/>
      <w:lvlJc w:val="left"/>
      <w:pPr>
        <w:ind w:left="8822" w:hanging="324"/>
      </w:pPr>
      <w:rPr>
        <w:rFonts w:hint="default"/>
        <w:lang w:val="ru-RU" w:eastAsia="ru-RU" w:bidi="ru-RU"/>
      </w:rPr>
    </w:lvl>
  </w:abstractNum>
  <w:abstractNum w:abstractNumId="1" w15:restartNumberingAfterBreak="0">
    <w:nsid w:val="39B221F3"/>
    <w:multiLevelType w:val="multilevel"/>
    <w:tmpl w:val="20C0EB5A"/>
    <w:lvl w:ilvl="0">
      <w:start w:val="1"/>
      <w:numFmt w:val="decimal"/>
      <w:lvlText w:val="%1"/>
      <w:lvlJc w:val="left"/>
      <w:pPr>
        <w:ind w:left="138" w:hanging="6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699"/>
        <w:jc w:val="left"/>
      </w:pPr>
      <w:rPr>
        <w:rFonts w:hint="default"/>
        <w:spacing w:val="-1"/>
        <w:w w:val="94"/>
        <w:lang w:val="ru-RU" w:eastAsia="ru-RU" w:bidi="ru-RU"/>
      </w:rPr>
    </w:lvl>
    <w:lvl w:ilvl="2">
      <w:numFmt w:val="bullet"/>
      <w:lvlText w:val="•"/>
      <w:lvlJc w:val="left"/>
      <w:pPr>
        <w:ind w:left="2146" w:hanging="6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9" w:hanging="6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2" w:hanging="6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5" w:hanging="6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1" w:hanging="6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699"/>
      </w:pPr>
      <w:rPr>
        <w:rFonts w:hint="default"/>
        <w:lang w:val="ru-RU" w:eastAsia="ru-RU" w:bidi="ru-RU"/>
      </w:rPr>
    </w:lvl>
  </w:abstractNum>
  <w:abstractNum w:abstractNumId="2" w15:restartNumberingAfterBreak="0">
    <w:nsid w:val="581A1F31"/>
    <w:multiLevelType w:val="hybridMultilevel"/>
    <w:tmpl w:val="A57E4A54"/>
    <w:lvl w:ilvl="0" w:tplc="EE224E2C">
      <w:numFmt w:val="bullet"/>
      <w:lvlText w:val="—"/>
      <w:lvlJc w:val="left"/>
      <w:pPr>
        <w:ind w:left="122" w:hanging="212"/>
      </w:pPr>
      <w:rPr>
        <w:rFonts w:hint="default"/>
        <w:w w:val="48"/>
        <w:lang w:val="ru-RU" w:eastAsia="ru-RU" w:bidi="ru-RU"/>
      </w:rPr>
    </w:lvl>
    <w:lvl w:ilvl="1" w:tplc="614AE180">
      <w:numFmt w:val="bullet"/>
      <w:lvlText w:val="•"/>
      <w:lvlJc w:val="left"/>
      <w:pPr>
        <w:ind w:left="1125" w:hanging="212"/>
      </w:pPr>
      <w:rPr>
        <w:rFonts w:hint="default"/>
        <w:lang w:val="ru-RU" w:eastAsia="ru-RU" w:bidi="ru-RU"/>
      </w:rPr>
    </w:lvl>
    <w:lvl w:ilvl="2" w:tplc="90966B5A">
      <w:numFmt w:val="bullet"/>
      <w:lvlText w:val="•"/>
      <w:lvlJc w:val="left"/>
      <w:pPr>
        <w:ind w:left="2130" w:hanging="212"/>
      </w:pPr>
      <w:rPr>
        <w:rFonts w:hint="default"/>
        <w:lang w:val="ru-RU" w:eastAsia="ru-RU" w:bidi="ru-RU"/>
      </w:rPr>
    </w:lvl>
    <w:lvl w:ilvl="3" w:tplc="C930C40C">
      <w:numFmt w:val="bullet"/>
      <w:lvlText w:val="•"/>
      <w:lvlJc w:val="left"/>
      <w:pPr>
        <w:ind w:left="3135" w:hanging="212"/>
      </w:pPr>
      <w:rPr>
        <w:rFonts w:hint="default"/>
        <w:lang w:val="ru-RU" w:eastAsia="ru-RU" w:bidi="ru-RU"/>
      </w:rPr>
    </w:lvl>
    <w:lvl w:ilvl="4" w:tplc="A6A6D4D4">
      <w:numFmt w:val="bullet"/>
      <w:lvlText w:val="•"/>
      <w:lvlJc w:val="left"/>
      <w:pPr>
        <w:ind w:left="4140" w:hanging="212"/>
      </w:pPr>
      <w:rPr>
        <w:rFonts w:hint="default"/>
        <w:lang w:val="ru-RU" w:eastAsia="ru-RU" w:bidi="ru-RU"/>
      </w:rPr>
    </w:lvl>
    <w:lvl w:ilvl="5" w:tplc="7EEED992">
      <w:numFmt w:val="bullet"/>
      <w:lvlText w:val="•"/>
      <w:lvlJc w:val="left"/>
      <w:pPr>
        <w:ind w:left="5145" w:hanging="212"/>
      </w:pPr>
      <w:rPr>
        <w:rFonts w:hint="default"/>
        <w:lang w:val="ru-RU" w:eastAsia="ru-RU" w:bidi="ru-RU"/>
      </w:rPr>
    </w:lvl>
    <w:lvl w:ilvl="6" w:tplc="76C28442">
      <w:numFmt w:val="bullet"/>
      <w:lvlText w:val="•"/>
      <w:lvlJc w:val="left"/>
      <w:pPr>
        <w:ind w:left="6150" w:hanging="212"/>
      </w:pPr>
      <w:rPr>
        <w:rFonts w:hint="default"/>
        <w:lang w:val="ru-RU" w:eastAsia="ru-RU" w:bidi="ru-RU"/>
      </w:rPr>
    </w:lvl>
    <w:lvl w:ilvl="7" w:tplc="37EE15FC">
      <w:numFmt w:val="bullet"/>
      <w:lvlText w:val="•"/>
      <w:lvlJc w:val="left"/>
      <w:pPr>
        <w:ind w:left="7155" w:hanging="212"/>
      </w:pPr>
      <w:rPr>
        <w:rFonts w:hint="default"/>
        <w:lang w:val="ru-RU" w:eastAsia="ru-RU" w:bidi="ru-RU"/>
      </w:rPr>
    </w:lvl>
    <w:lvl w:ilvl="8" w:tplc="AF1A1AB2">
      <w:numFmt w:val="bullet"/>
      <w:lvlText w:val="•"/>
      <w:lvlJc w:val="left"/>
      <w:pPr>
        <w:ind w:left="8160" w:hanging="21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E5"/>
    <w:rsid w:val="000F3DAD"/>
    <w:rsid w:val="00575CE5"/>
    <w:rsid w:val="00834535"/>
    <w:rsid w:val="00C426A4"/>
    <w:rsid w:val="00C952CB"/>
    <w:rsid w:val="00E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DF7E"/>
  <w15:docId w15:val="{3741FEEA-2D36-4BAD-A649-27FCD0BF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52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22" w:firstLine="69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Ширинян</dc:creator>
  <cp:lastModifiedBy>Ширинян</cp:lastModifiedBy>
  <cp:revision>2</cp:revision>
  <dcterms:created xsi:type="dcterms:W3CDTF">2021-06-21T11:36:00Z</dcterms:created>
  <dcterms:modified xsi:type="dcterms:W3CDTF">2021-06-21T11:36:00Z</dcterms:modified>
</cp:coreProperties>
</file>